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1B" w:rsidRDefault="00291A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91A1B" w:rsidRDefault="00291A1B">
      <w:pPr>
        <w:pStyle w:val="ConsPlusNormal"/>
        <w:jc w:val="both"/>
        <w:outlineLvl w:val="0"/>
      </w:pPr>
    </w:p>
    <w:p w:rsidR="00291A1B" w:rsidRDefault="00291A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1A1B" w:rsidRDefault="00291A1B">
      <w:pPr>
        <w:pStyle w:val="ConsPlusTitle"/>
        <w:jc w:val="center"/>
      </w:pPr>
    </w:p>
    <w:p w:rsidR="00291A1B" w:rsidRDefault="00291A1B">
      <w:pPr>
        <w:pStyle w:val="ConsPlusTitle"/>
        <w:jc w:val="center"/>
      </w:pPr>
      <w:r>
        <w:t>ПОСТАНОВЛЕНИЕ</w:t>
      </w:r>
    </w:p>
    <w:p w:rsidR="00291A1B" w:rsidRDefault="00291A1B">
      <w:pPr>
        <w:pStyle w:val="ConsPlusTitle"/>
        <w:jc w:val="center"/>
      </w:pPr>
      <w:r>
        <w:t>от 28 февраля 2019 г. N 223</w:t>
      </w:r>
    </w:p>
    <w:p w:rsidR="00291A1B" w:rsidRDefault="00291A1B">
      <w:pPr>
        <w:pStyle w:val="ConsPlusTitle"/>
        <w:jc w:val="center"/>
      </w:pPr>
    </w:p>
    <w:p w:rsidR="00291A1B" w:rsidRDefault="00291A1B">
      <w:pPr>
        <w:pStyle w:val="ConsPlusTitle"/>
        <w:jc w:val="center"/>
      </w:pPr>
      <w:r>
        <w:t>ОБ ОСОБЕННОСТЯХ</w:t>
      </w:r>
    </w:p>
    <w:p w:rsidR="00291A1B" w:rsidRDefault="00291A1B">
      <w:pPr>
        <w:pStyle w:val="ConsPlusTitle"/>
        <w:jc w:val="center"/>
      </w:pPr>
      <w:r>
        <w:t>ПРОВЕДЕНИЯ ЗАКРЫТЫХ ЭЛЕКТРОННЫХ ПРОЦЕДУР И ПОРЯДКЕ</w:t>
      </w:r>
    </w:p>
    <w:p w:rsidR="00291A1B" w:rsidRDefault="00291A1B">
      <w:pPr>
        <w:pStyle w:val="ConsPlusTitle"/>
        <w:jc w:val="center"/>
      </w:pPr>
      <w:r>
        <w:t>АККРЕДИТАЦИИ НА СПЕЦИАЛИЗИРОВАННЫХ ЭЛЕКТРОННЫХ ПЛОЩАДКАХ</w:t>
      </w:r>
    </w:p>
    <w:p w:rsidR="00291A1B" w:rsidRDefault="00291A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1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A1B" w:rsidRDefault="00291A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A1B" w:rsidRDefault="00291A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5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6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8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9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 xml:space="preserve">, от 07.11.2020 </w:t>
            </w:r>
            <w:hyperlink r:id="rId10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30.06.2021 </w:t>
            </w:r>
            <w:hyperlink r:id="rId11" w:history="1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A1B" w:rsidRDefault="00291A1B"/>
        </w:tc>
      </w:tr>
    </w:tbl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частями 2</w:t>
        </w:r>
      </w:hyperlink>
      <w:r>
        <w:t xml:space="preserve"> и </w:t>
      </w:r>
      <w:hyperlink r:id="rId13" w:history="1">
        <w:r>
          <w:rPr>
            <w:color w:val="0000FF"/>
          </w:rPr>
          <w:t>3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91A1B" w:rsidRDefault="00291A1B">
      <w:pPr>
        <w:pStyle w:val="ConsPlusNormal"/>
        <w:spacing w:before="220"/>
        <w:ind w:firstLine="540"/>
        <w:jc w:val="both"/>
      </w:pPr>
      <w:hyperlink w:anchor="P50" w:history="1">
        <w:r>
          <w:rPr>
            <w:color w:val="0000FF"/>
          </w:rPr>
          <w:t>Положение</w:t>
        </w:r>
      </w:hyperlink>
      <w:r>
        <w:t xml:space="preserve"> об особенностях проведения закрытых электронных процедур и порядке аккредитации на специализированных электронных площадках;</w:t>
      </w:r>
    </w:p>
    <w:p w:rsidR="00291A1B" w:rsidRDefault="00291A1B">
      <w:pPr>
        <w:pStyle w:val="ConsPlusNormal"/>
        <w:spacing w:before="220"/>
        <w:ind w:firstLine="540"/>
        <w:jc w:val="both"/>
      </w:pPr>
      <w:hyperlink w:anchor="P232" w:history="1">
        <w:r>
          <w:rPr>
            <w:color w:val="0000FF"/>
          </w:rPr>
          <w:t>перечень</w:t>
        </w:r>
      </w:hyperlink>
      <w:r>
        <w:t xml:space="preserve"> заказчиков, осуществляющих закупки товаров, работ, услуг с применением закрытых электронных процедур.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а) заказчики, включенные в </w:t>
      </w:r>
      <w:hyperlink w:anchor="P232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 (далее - заказчики), обязаны проводить в электронной форме закрытый конкурс, закрытый конкурс с ограниченным участием, закрытый двухэтапный конкурс и закрытый аукцион (далее - закрытые электронные процедуры) при осуществлении закупок товаров, работ, услуг (далее - закупки) в соответствии с </w:t>
      </w:r>
      <w:hyperlink w:anchor="P50" w:history="1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в случае, установленном </w:t>
      </w:r>
      <w:hyperlink r:id="rId14" w:history="1">
        <w:r>
          <w:rPr>
            <w:color w:val="0000FF"/>
          </w:rPr>
          <w:t>пунктом 5 части 2 статьи 84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с 1 января 2022 г. Требования настоящего подпункта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приглашения принять участие в которых направлены до 1 января 2022 г.;</w:t>
      </w:r>
    </w:p>
    <w:p w:rsidR="00291A1B" w:rsidRDefault="00291A1B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5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6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17" w:history="1">
        <w:r>
          <w:rPr>
            <w:color w:val="0000FF"/>
          </w:rPr>
          <w:t>N 961</w:t>
        </w:r>
      </w:hyperlink>
      <w:r>
        <w:t xml:space="preserve">, от 07.11.2020 </w:t>
      </w:r>
      <w:hyperlink r:id="rId18" w:history="1">
        <w:r>
          <w:rPr>
            <w:color w:val="0000FF"/>
          </w:rPr>
          <w:t>N 1799</w:t>
        </w:r>
      </w:hyperlink>
      <w:r>
        <w:t xml:space="preserve">, от 30.06.2021 </w:t>
      </w:r>
      <w:hyperlink r:id="rId19" w:history="1">
        <w:r>
          <w:rPr>
            <w:color w:val="0000FF"/>
          </w:rPr>
          <w:t>N 1078</w:t>
        </w:r>
      </w:hyperlink>
      <w:r>
        <w:t>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б) при осуществлении закупок заказчики не вправе проводить до 1 января 2022 г. закрытые электронные процедуры в соответствии с </w:t>
      </w:r>
      <w:hyperlink w:anchor="P50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291A1B" w:rsidRDefault="00291A1B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20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21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2" w:history="1">
        <w:r>
          <w:rPr>
            <w:color w:val="0000FF"/>
          </w:rPr>
          <w:t>N 961</w:t>
        </w:r>
      </w:hyperlink>
      <w:r>
        <w:t xml:space="preserve">, от 07.11.2020 </w:t>
      </w:r>
      <w:hyperlink r:id="rId23" w:history="1">
        <w:r>
          <w:rPr>
            <w:color w:val="0000FF"/>
          </w:rPr>
          <w:t>N 1799</w:t>
        </w:r>
      </w:hyperlink>
      <w:r>
        <w:t xml:space="preserve">, от 30.06.2021 </w:t>
      </w:r>
      <w:hyperlink r:id="rId24" w:history="1">
        <w:r>
          <w:rPr>
            <w:color w:val="0000FF"/>
          </w:rPr>
          <w:t>N 1078</w:t>
        </w:r>
      </w:hyperlink>
      <w:r>
        <w:t>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в) аккредитация на специализированной электронной площадке участников закрытых электронных процедур осуществляется с 1 октября 2020 г. в порядке, установленном </w:t>
      </w:r>
      <w:hyperlink w:anchor="P74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291A1B" w:rsidRDefault="00291A1B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5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26" w:history="1">
        <w:r>
          <w:rPr>
            <w:color w:val="0000FF"/>
          </w:rPr>
          <w:t>N 961</w:t>
        </w:r>
      </w:hyperlink>
      <w:r>
        <w:t>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г) регистрация участников закрытых электронных процедур в единой информационной системе в электронной форме осуществляется с 1 октября 2020 г. в </w:t>
      </w:r>
      <w:hyperlink r:id="rId27" w:history="1">
        <w:r>
          <w:rPr>
            <w:color w:val="0000FF"/>
          </w:rPr>
          <w:t>порядке</w:t>
        </w:r>
      </w:hyperlink>
      <w:r>
        <w:t xml:space="preserve"> и сроки, установленные в соответствии с </w:t>
      </w:r>
      <w:hyperlink r:id="rId28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закона;</w:t>
      </w:r>
    </w:p>
    <w:p w:rsidR="00291A1B" w:rsidRDefault="00291A1B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29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30" w:history="1">
        <w:r>
          <w:rPr>
            <w:color w:val="0000FF"/>
          </w:rPr>
          <w:t>N 961</w:t>
        </w:r>
      </w:hyperlink>
      <w:r>
        <w:t>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д) документы и информация участников закрытых электронных процедур, необходимые для получения аккредитации на специализированной электронной площадке, вносятся: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по 30 сентября 2020 г. включительно - в реестр участников закрытых электронных процедур в порядке, установленном </w:t>
      </w:r>
      <w:hyperlink w:anchor="P95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постановлением;</w:t>
      </w:r>
    </w:p>
    <w:p w:rsidR="00291A1B" w:rsidRDefault="00291A1B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31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32" w:history="1">
        <w:r>
          <w:rPr>
            <w:color w:val="0000FF"/>
          </w:rPr>
          <w:t>N 961</w:t>
        </w:r>
      </w:hyperlink>
      <w:r>
        <w:t>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с 1 октября 2020 г. - в единый реестр участников закупок в порядке, установленном в соответствии с </w:t>
      </w:r>
      <w:hyperlink r:id="rId33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закона, после регистрации участников закрытых электронных процедур в единой информационной системе в электронной форме;</w:t>
      </w:r>
    </w:p>
    <w:p w:rsidR="00291A1B" w:rsidRDefault="00291A1B">
      <w:pPr>
        <w:pStyle w:val="ConsPlusNormal"/>
        <w:jc w:val="both"/>
      </w:pPr>
      <w:r>
        <w:t xml:space="preserve">(в ред. Постановлений Правительства РФ от 27.12.2019 </w:t>
      </w:r>
      <w:hyperlink r:id="rId34" w:history="1">
        <w:r>
          <w:rPr>
            <w:color w:val="0000FF"/>
          </w:rPr>
          <w:t>N 1906</w:t>
        </w:r>
      </w:hyperlink>
      <w:r>
        <w:t xml:space="preserve">, от 30.06.2020 </w:t>
      </w:r>
      <w:hyperlink r:id="rId35" w:history="1">
        <w:r>
          <w:rPr>
            <w:color w:val="0000FF"/>
          </w:rPr>
          <w:t>N 961</w:t>
        </w:r>
      </w:hyperlink>
      <w:r>
        <w:t>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е) по 31 декабря 2020 г. включительно подача заявок на участие в закупках, проводимых 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ноября 2017 г. N 1428 "Об особенностях осуществления закупки для нужд обороны страны и безопасности государства", и участие в таких закупках осуществляются в том числе участниками закупок, которые аккредитованы до 1 октября 2020 г. на специализированной электронной площадке, в отношении которых информация и документы включены в реестр участников закрытых электронных процедур в порядке, установленном </w:t>
      </w:r>
      <w:hyperlink w:anchor="P95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постановлением. При этом регистрация в единой информационной системе не требуется.</w:t>
      </w:r>
    </w:p>
    <w:p w:rsidR="00291A1B" w:rsidRDefault="00291A1B">
      <w:pPr>
        <w:pStyle w:val="ConsPlusNormal"/>
        <w:jc w:val="both"/>
      </w:pPr>
      <w:r>
        <w:t xml:space="preserve">(пп. "е"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07.11.2020 N 1799)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06.08.2020 N 1193.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0" w:name="P35"/>
      <w:bookmarkEnd w:id="0"/>
      <w:r>
        <w:t xml:space="preserve">4. </w:t>
      </w:r>
      <w:hyperlink w:anchor="P79" w:history="1">
        <w:r>
          <w:rPr>
            <w:color w:val="0000FF"/>
          </w:rPr>
          <w:t>Пункты 15</w:t>
        </w:r>
      </w:hyperlink>
      <w:r>
        <w:t xml:space="preserve"> и </w:t>
      </w:r>
      <w:hyperlink w:anchor="P89" w:history="1">
        <w:r>
          <w:rPr>
            <w:color w:val="0000FF"/>
          </w:rPr>
          <w:t>20</w:t>
        </w:r>
      </w:hyperlink>
      <w:r>
        <w:t xml:space="preserve"> Положения, утвержденного настоящим постановлением, вступают в силу с 1 января 2020 г. При этом положения </w:t>
      </w:r>
      <w:hyperlink w:anchor="P78" w:history="1">
        <w:r>
          <w:rPr>
            <w:color w:val="0000FF"/>
          </w:rPr>
          <w:t>пунктов 11</w:t>
        </w:r>
      </w:hyperlink>
      <w:r>
        <w:t xml:space="preserve"> - </w:t>
      </w:r>
      <w:hyperlink w:anchor="P78" w:history="1">
        <w:r>
          <w:rPr>
            <w:color w:val="0000FF"/>
          </w:rPr>
          <w:t>14</w:t>
        </w:r>
      </w:hyperlink>
      <w:r>
        <w:t xml:space="preserve">, </w:t>
      </w:r>
      <w:hyperlink w:anchor="P88" w:history="1">
        <w:r>
          <w:rPr>
            <w:color w:val="0000FF"/>
          </w:rPr>
          <w:t>18</w:t>
        </w:r>
      </w:hyperlink>
      <w:r>
        <w:t xml:space="preserve"> и </w:t>
      </w:r>
      <w:hyperlink w:anchor="P88" w:history="1">
        <w:r>
          <w:rPr>
            <w:color w:val="0000FF"/>
          </w:rPr>
          <w:t>19</w:t>
        </w:r>
      </w:hyperlink>
      <w:r>
        <w:t xml:space="preserve"> Положения, утвержденного настоящим постановлением, применяются по 31 декабря 2019 г. включительно.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jc w:val="right"/>
      </w:pPr>
      <w:r>
        <w:t>Председатель Правительства</w:t>
      </w:r>
    </w:p>
    <w:p w:rsidR="00291A1B" w:rsidRDefault="00291A1B">
      <w:pPr>
        <w:pStyle w:val="ConsPlusNormal"/>
        <w:jc w:val="right"/>
      </w:pPr>
      <w:r>
        <w:t>Российской Федерации</w:t>
      </w:r>
    </w:p>
    <w:p w:rsidR="00291A1B" w:rsidRDefault="00291A1B">
      <w:pPr>
        <w:pStyle w:val="ConsPlusNormal"/>
        <w:jc w:val="right"/>
      </w:pPr>
      <w:r>
        <w:t>Д.МЕДВЕДЕВ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jc w:val="right"/>
        <w:outlineLvl w:val="0"/>
      </w:pPr>
      <w:r>
        <w:t>Утверждено</w:t>
      </w:r>
    </w:p>
    <w:p w:rsidR="00291A1B" w:rsidRDefault="00291A1B">
      <w:pPr>
        <w:pStyle w:val="ConsPlusNormal"/>
        <w:jc w:val="right"/>
      </w:pPr>
      <w:r>
        <w:t>постановлением Правительства</w:t>
      </w:r>
    </w:p>
    <w:p w:rsidR="00291A1B" w:rsidRDefault="00291A1B">
      <w:pPr>
        <w:pStyle w:val="ConsPlusNormal"/>
        <w:jc w:val="right"/>
      </w:pPr>
      <w:r>
        <w:t>Российской Федерации</w:t>
      </w:r>
    </w:p>
    <w:p w:rsidR="00291A1B" w:rsidRDefault="00291A1B">
      <w:pPr>
        <w:pStyle w:val="ConsPlusNormal"/>
        <w:jc w:val="right"/>
      </w:pPr>
      <w:r>
        <w:t>от 28 февраля 2019 г. N 223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Title"/>
        <w:jc w:val="center"/>
      </w:pPr>
      <w:bookmarkStart w:id="1" w:name="P50"/>
      <w:bookmarkEnd w:id="1"/>
      <w:r>
        <w:t>ПОЛОЖЕНИЕ</w:t>
      </w:r>
    </w:p>
    <w:p w:rsidR="00291A1B" w:rsidRDefault="00291A1B">
      <w:pPr>
        <w:pStyle w:val="ConsPlusTitle"/>
        <w:jc w:val="center"/>
      </w:pPr>
      <w:r>
        <w:t>ОБ ОСОБЕННОСТЯХ ПРОВЕДЕНИЯ ЗАКРЫТЫХ ЭЛЕКТРОННЫХ ПРОЦЕДУР</w:t>
      </w:r>
    </w:p>
    <w:p w:rsidR="00291A1B" w:rsidRDefault="00291A1B">
      <w:pPr>
        <w:pStyle w:val="ConsPlusTitle"/>
        <w:jc w:val="center"/>
      </w:pPr>
      <w:r>
        <w:t>И ПОРЯДКЕ АККРЕДИТАЦИИ НА СПЕЦИАЛИЗИРОВАННЫХ</w:t>
      </w:r>
    </w:p>
    <w:p w:rsidR="00291A1B" w:rsidRDefault="00291A1B">
      <w:pPr>
        <w:pStyle w:val="ConsPlusTitle"/>
        <w:jc w:val="center"/>
      </w:pPr>
      <w:r>
        <w:t>ЭЛЕКТРОННЫХ ПЛОЩАДКАХ</w:t>
      </w:r>
    </w:p>
    <w:p w:rsidR="00291A1B" w:rsidRDefault="00291A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1A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A1B" w:rsidRDefault="00291A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A1B" w:rsidRDefault="00291A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5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91A1B" w:rsidRDefault="00291A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39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A1B" w:rsidRDefault="00291A1B"/>
        </w:tc>
      </w:tr>
    </w:tbl>
    <w:p w:rsidR="00291A1B" w:rsidRDefault="00291A1B">
      <w:pPr>
        <w:pStyle w:val="ConsPlusNormal"/>
        <w:jc w:val="center"/>
      </w:pPr>
    </w:p>
    <w:p w:rsidR="00291A1B" w:rsidRDefault="00291A1B">
      <w:pPr>
        <w:pStyle w:val="ConsPlusTitle"/>
        <w:jc w:val="center"/>
        <w:outlineLvl w:val="1"/>
      </w:pPr>
      <w:r>
        <w:t>I. Общие положения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>1. Настоящее Положение устанавливает особенности проведения в электронной форме закрытого конкурса, закрытого конкурса с ограниченным участием, закрытого двухэтапного конкурса и закрытого аукциона (далее - закрытые электронные процедуры), а также порядок аккредитации участников закупок на специализированных электронных площадках.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2. При проведении закрытых электронных процедур применяются положения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о проведении электронных процедур, закрытых способов определения поставщиков (подрядчиков, исполнителей), в том числе в части порядка взаимодействия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система), обеспечения заявок на участие в закупках, подачи заявок на участие в закупках, порядка рассмотрения таких заявок и определения победителя, с учетом положений </w:t>
      </w:r>
      <w:hyperlink r:id="rId41" w:history="1">
        <w:r>
          <w:rPr>
            <w:color w:val="0000FF"/>
          </w:rPr>
          <w:t>статьи 84.1</w:t>
        </w:r>
      </w:hyperlink>
      <w:r>
        <w:t xml:space="preserve"> Федерального закона, а также особенностей проведения закрытых электронных процедур, порядка аккредитации на специализированных электронных площадках, установленных настоящим Положением.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3. Проведение на специализированной электронной площадке закрытых электронных процедур обеспечивается оператором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4. Проведение закрытых электронных процедур обеспечивается в соответствии с нормативными правовыми актами Российской Федерации в области защиты информации, противодействия иностранным техническим разведкам, а также обеспечения режима секретности.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содержащей сведения, составляющие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содержащей сведения, составляющие государственную тайну, в соответствии с установленной категорией объекта информатизации.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не содержащей сведений, составляющих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не составляющей государственной тайны, содержащейся в государственных информационных системах.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" w:name="P66"/>
      <w:bookmarkEnd w:id="2"/>
      <w:r>
        <w:t>5. При проведении закрытых электронных процедур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передаваемая информация, содержащая сведения, составляющие государственную тайну, шифруется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безопасности, образующих сеть шифрованной связи 1 класса. Эта информация хранится на специализированной электронной площадке в шифрованном виде.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lastRenderedPageBreak/>
        <w:t>Передача такой информации осуществляется в шифрованном виде по каналам связи, защищенным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6. Решение о создании на специализированной электронной площадке сети шифрованной связи 1 класса должно быть согласовано с федеральным органом исполнительной власти, уполномоченным в области обеспечения безопасности.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7. Организация и обеспечение безопасности шифрованной связи, учет шифровальных (криптографических) средств, ключевой документации, других документов, определяющих безопасность шифрованной связи, должны соответствовать требованиям, установленным нормативными правовыми актами Российской Федерации в области организации и обеспечения безопасности шифрованной связи.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8. Документы и информация, связанные с проведением закрытых электронных процедур, направляются заказчиком на специализированную электронную площадку в форме электронных документов и размещаются на ней оператором специализированной электронной площадки с использованием программно-аппаратных средств специализированной электронной площадки, за исключением извещения о проведении закрытой электронной процедуры, которое размещается заказчиком в единой информационной системе в соответствии с </w:t>
      </w:r>
      <w:hyperlink w:anchor="P135" w:history="1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При этом подлежащие размещению на специализированной электронной площадке в связи с проведением закрытой электронной процедуры документы и информация, в отношении которых осуществляется контроль содержащейся в них информации, предусмотренный </w:t>
      </w:r>
      <w:hyperlink r:id="rId42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направляются на специализированную электронную площадку и размещаются на ней после осуществления указанного контроля в порядке, установленном в соответствии с </w:t>
      </w:r>
      <w:hyperlink r:id="rId43" w:history="1">
        <w:r>
          <w:rPr>
            <w:color w:val="0000FF"/>
          </w:rPr>
          <w:t>частью 6</w:t>
        </w:r>
      </w:hyperlink>
      <w:r>
        <w:t xml:space="preserve"> указанной статьи, при условии соответствия этих документов и информации требованиям, установленным </w:t>
      </w:r>
      <w:hyperlink r:id="rId44" w:history="1">
        <w:r>
          <w:rPr>
            <w:color w:val="0000FF"/>
          </w:rPr>
          <w:t>частью 5 статьи 99</w:t>
        </w:r>
      </w:hyperlink>
      <w:r>
        <w:t xml:space="preserve"> Федерального закона.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4" w:name="P72"/>
      <w:bookmarkEnd w:id="4"/>
      <w:r>
        <w:t>9. Документы и информация, направляемые в форме электронных документов заказчиком, оператором специализированной электронной площадки, а также участниками закупок, подписываются усиленной квалифицированной электронной подписью (далее - усиленная электронная подпись) лица, имеющего право действовать от имени соответственно заказчика, оператора специализированной электронной площадки или участника закупки.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bookmarkStart w:id="5" w:name="P74"/>
      <w:bookmarkEnd w:id="5"/>
      <w:r>
        <w:t>II. Аккредитация участников закупок на специализированной</w:t>
      </w:r>
    </w:p>
    <w:p w:rsidR="00291A1B" w:rsidRDefault="00291A1B">
      <w:pPr>
        <w:pStyle w:val="ConsPlusTitle"/>
        <w:jc w:val="center"/>
      </w:pPr>
      <w:r>
        <w:t>электронной площадке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>10. К участию в закрытых электронных процедурах допускаются участники закупок, которые аккредитованы на специализированной электронной площадке. Для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участник закупки должен иметь кроме аккредитации на специализированной электронной площадке лицензию на проведение работ с использованием сведений, составляющих государственную тайну (с указанием соответствующей степени секретности), а также должен быть подключен к сети шифрованной связи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11 - 14. Утратили силу с 1 января 2020 года. - </w:t>
      </w:r>
      <w:hyperlink w:anchor="P35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7" w:name="P79"/>
      <w:bookmarkEnd w:id="7"/>
      <w:r>
        <w:t xml:space="preserve">15. Аккредитация на специализированной электронной площадке участника закупки, зарегистрированного в единой информационной системе в электронной форме в порядке, определенном в соответствии с </w:t>
      </w:r>
      <w:hyperlink r:id="rId45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 (далее - участник </w:t>
      </w:r>
      <w:r>
        <w:lastRenderedPageBreak/>
        <w:t xml:space="preserve">закупки, зарегистрированный в единой информационной системе), осуществляется оператором специализированной электронной площадки на основании заявления этого участника закупки о его аккредитации на специализированной электронной площадке, а также документов и информации в отношении этого участника закупок, содержащихся в едином реестре участников закупок, порядок ведения которого утверждается в соответствии с </w:t>
      </w:r>
      <w:hyperlink r:id="rId46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 (далее - единый реестр участников закупок).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 заявлении участника закупки, зарегистрированного в единой информационной системе, о его аккредитации на специализированной электронной площадке указывается адрес его электронной почты для направления оператором специализированной электронной площадки уведомлений, предусмотренных настоящим Положением, и иной информации, связанной с проведением на специализированной электронной площадке закрытых электронных процедур.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осуществляет аккредитацию участника закупки, зарегистрированного в единой информационной системе, или отказывает ему в аккредитации в случае, предусмотренном </w:t>
      </w:r>
      <w:hyperlink w:anchor="P82" w:history="1">
        <w:r>
          <w:rPr>
            <w:color w:val="0000FF"/>
          </w:rPr>
          <w:t>абзацем четвертым</w:t>
        </w:r>
      </w:hyperlink>
      <w:r>
        <w:t xml:space="preserve"> настоящего пункта, с направлением уведомления о принятом решении в течение 5 рабочих дней со дня поступления от этого участника закупки заявления о его аккредитации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8" w:name="P82"/>
      <w:bookmarkEnd w:id="8"/>
      <w:r>
        <w:t>Оператор специализированной электронной площадки отказывает участнику закупки в аккредитации в случае установления факта отсутствия регистрации этого участника закупки в единой информационной системе в электронной форме.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16. При принятии оператором специализированной электронной площадки решения об отказе участнику закупки в аккредитации уведомление, предусмотренное </w:t>
      </w:r>
      <w:hyperlink w:anchor="P78" w:history="1">
        <w:r>
          <w:rPr>
            <w:color w:val="0000FF"/>
          </w:rPr>
          <w:t>пунктом 13</w:t>
        </w:r>
      </w:hyperlink>
      <w:r>
        <w:t xml:space="preserve"> или </w:t>
      </w:r>
      <w:hyperlink w:anchor="P79" w:history="1">
        <w:r>
          <w:rPr>
            <w:color w:val="0000FF"/>
          </w:rPr>
          <w:t>пунктом 15</w:t>
        </w:r>
      </w:hyperlink>
      <w:r>
        <w:t xml:space="preserve"> настоящего Положения, должно содержать также указание на основания принятия этого решения, предусмотренные </w:t>
      </w:r>
      <w:hyperlink w:anchor="P78" w:history="1">
        <w:r>
          <w:rPr>
            <w:color w:val="0000FF"/>
          </w:rPr>
          <w:t>пунктом 14</w:t>
        </w:r>
      </w:hyperlink>
      <w:r>
        <w:t xml:space="preserve"> или </w:t>
      </w:r>
      <w:hyperlink w:anchor="P79" w:history="1">
        <w:r>
          <w:rPr>
            <w:color w:val="0000FF"/>
          </w:rPr>
          <w:t>пунктом 15</w:t>
        </w:r>
      </w:hyperlink>
      <w:r>
        <w:t xml:space="preserve"> настоящего Положения. После устранения указанных оснований этот участник закупки вправе вновь подать заявление об аккредитации на специализированной электронной площадке в порядке, предусмотренном </w:t>
      </w:r>
      <w:hyperlink w:anchor="P78" w:history="1">
        <w:r>
          <w:rPr>
            <w:color w:val="0000FF"/>
          </w:rPr>
          <w:t>пунктом 11</w:t>
        </w:r>
      </w:hyperlink>
      <w:r>
        <w:t xml:space="preserve"> или </w:t>
      </w:r>
      <w:hyperlink w:anchor="P79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17. Аккредитация участника закупки на специализированной электронной площадке осуществляется сроком на 3 года со дня направления оператором специализированной электронной площадки уведомления о принятии решения о его аккредитации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Участник закупки, аккредитованный на специализированной электронной площадке, приобретает право доступа к закрытым электронным процедурам, осуществляемым на этой специализированной электронной площадке в период действия аккредитации, и право участия в этих процедурах (далее - участник закрытых электронных процедур).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При этом доступ к закрытым электронным процедурам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обеспечивается участнику закрытых электронных процедур при наличии у него лицензии, предусмотренной </w:t>
      </w:r>
      <w:hyperlink w:anchor="P105" w:history="1">
        <w:r>
          <w:rPr>
            <w:color w:val="0000FF"/>
          </w:rPr>
          <w:t>подпунктом "д" пункта 23</w:t>
        </w:r>
      </w:hyperlink>
      <w:r>
        <w:t xml:space="preserve"> настоящего Положения, после подключения его к сети шифрованной связи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Участник закрытых электронных процедур не вправе подать заявку на участие в закрытых электронных процедурах за 3 месяца до даты окончания срока своей аккредитации на специализированной электронной площадке. При этом он вправе пройти аккредитацию на специализированной электронной площадке на новый срок в порядке, установленном настоящим Положением, не ранее чем за 6 месяцев до даты окончания срока ранее полученной аккредитации.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9" w:name="P88"/>
      <w:bookmarkEnd w:id="9"/>
      <w:r>
        <w:lastRenderedPageBreak/>
        <w:t xml:space="preserve">18 - 19. Утратили силу с 1 января 2020 года. - </w:t>
      </w:r>
      <w:hyperlink w:anchor="P35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20. Внесение изменений в документы и информацию, содержащиеся в едином реестре участников закупок, осуществляется в порядке, утверждаемом в соответствии с </w:t>
      </w:r>
      <w:hyperlink r:id="rId47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закона. При этом участник закрытых электронных процедур уведомляет о внесении изменений в указанные документы и информацию оператора специализированной электронной площадки, который в течение 1 часа с момента получения в порядке информационного взаимодействия с единой информационной системой этих документов и информации, содержащихся в едином реестре участников закупок, обеспечивает их размещение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21. Участник закупки, участник закрытых электронных процедур несут ответственность в соответствии с законодательством Российской Федерации: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1" w:name="P91"/>
      <w:bookmarkEnd w:id="11"/>
      <w:r>
        <w:t xml:space="preserve">а) за недостоверность документов и информации, представляемых в соответствии с </w:t>
      </w:r>
      <w:hyperlink w:anchor="P78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8" w:history="1">
        <w:r>
          <w:rPr>
            <w:color w:val="0000FF"/>
          </w:rPr>
          <w:t>18</w:t>
        </w:r>
      </w:hyperlink>
      <w:r>
        <w:t xml:space="preserve"> настоящего Положения, в том числе сертификата ключа проверки усиленной электронной подписи, за несоответствие указанных документов и информации требованиям, установленным законодательством Российской Федерации;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91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78" w:history="1">
        <w:r>
          <w:rPr>
            <w:color w:val="0000FF"/>
          </w:rPr>
          <w:t>пунктом 11</w:t>
        </w:r>
      </w:hyperlink>
      <w:r>
        <w:t xml:space="preserve"> настоящего Положения, или о прекращении их действия, а также за несвоевременное представление оператору специализированной электронной площадки для замены новых документов и информации вместо прекративших действие (в том числе замены сертификата ключа проверки усиленной электронной подписи) или уведомления о прекращении действия сертификата ключа проверки усиленной электронной подписи.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bookmarkStart w:id="12" w:name="P95"/>
      <w:bookmarkEnd w:id="12"/>
      <w:r>
        <w:t>III. Реестр участников закрытых электронных процедур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>22. Реестр участников закрытых электронных процедур (далее - реестр) размещается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Ведение реестра осуществляется оператором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Включению в реестр подлежат все участники закрытых электронных процедур после получения аккредитации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23. В реестре в отношении каждого участника закрытых электронных процедур должны содержаться следующие документы и информация: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а) наименование - для юридического лица, фамилия, имя, отчество (при наличии) - для физического лица;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б) дата направления участнику закрытых электронных процедур уведомления о принятии решения о его аккредитации;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в) документы и информация, представленные участником закрытых электронных процедур для получения аккредитации на специализированной электронной площадке в соответствии с </w:t>
      </w:r>
      <w:hyperlink w:anchor="P78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"е"</w:t>
        </w:r>
      </w:hyperlink>
      <w:r>
        <w:t xml:space="preserve"> и </w:t>
      </w:r>
      <w:hyperlink w:anchor="P78" w:history="1">
        <w:r>
          <w:rPr>
            <w:color w:val="0000FF"/>
          </w:rPr>
          <w:t>"з" пункта 11</w:t>
        </w:r>
      </w:hyperlink>
      <w:r>
        <w:t xml:space="preserve"> настоящего Положения, либо полученные в отношении участника закупки, зарегистрированного в единой информационной системе, в порядке информационного взаимодействия с единой информационной системой (персональные данные физических лиц - паспортные данные или данные иных документов, удостоверяющих личность в соответствии с законодательством Российской Федерации, идентификационный номер </w:t>
      </w:r>
      <w:r>
        <w:lastRenderedPageBreak/>
        <w:t>налогоплательщика (при его наличии) - включаются в реестр с учетом требований законодательства Российской Федерации о персональных данных);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3" w:name="P104"/>
      <w:bookmarkEnd w:id="13"/>
      <w:r>
        <w:t>г) дата прекращения действия аккредитации участника закрытых электронных процедур на специализированной электронной площадке;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4" w:name="P105"/>
      <w:bookmarkEnd w:id="14"/>
      <w:r>
        <w:t>д) сведения о лицензии на проведение работ с использованием сведений, составляющих государственную тайну, с указанием соответствующей степени секретности (при наличии);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е) сведения о специальных разрешениях (лицензиях), членстве в саморегулируемых организациях или свидетельствах о допуске к определенным видам работ, выданных саморегулируемыми организациями (при наличии);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ж) сведения о подключении либо неподключении к сети шифрованной связи специализированной электронной площадки, определяющие возможность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24. В реестре в числе сведений,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должны содержаться сведения об истечении срока действия лицензии на проведение работ с использованием сведений, составляющих государственную тайну, срока действия специальных разрешений (лицензий), истечении срока членства в саморегулируемых организациях или истечении срока действия свидетельства о допуске к определенным видам работ, выданных саморегулируемыми организациями, за исключением случаев, если такие специальное разрешение (лицензия), свидетельство или членство в саморегулируемой организации не имеют конечного срока действия или членства.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25. Оператор специализированной электронной площадки вносит в реестр документы и информацию, предусмотренные </w:t>
      </w:r>
      <w:hyperlink w:anchor="P9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04" w:history="1">
        <w:r>
          <w:rPr>
            <w:color w:val="0000FF"/>
          </w:rPr>
          <w:t>"г" пункта 23</w:t>
        </w:r>
      </w:hyperlink>
      <w:r>
        <w:t xml:space="preserve"> настоящего Положения, в день принятия решения об аккредитации участника закупки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6" w:name="P110"/>
      <w:bookmarkEnd w:id="16"/>
      <w:r>
        <w:t xml:space="preserve">26. Оператор специализированной электронной площадки вносит в реестр предусмотренные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 сведения на основании документов либо их копий, засвидетельствованных в нотариальном порядке не ранее чем за 30 дней до дня их представления на специализированную электронную площадку, в день их представления участником закрытых электронных процедур, получившим аккредитацию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При этом участник закупки вправе представить оператору специализированной электронной площадки указанные сведения и документы до принятия решения о его аккредитации на специализированной электронной площадке в целях обеспечения возможности участия в закрытых электронных процедурах непосредственно после принятия этого решения. В этом случае оператор специализированной электронной площадки вносит в реестр указанные сведения и (или) документы в день принятия решения об аккредитации участника закупки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7" w:name="P112"/>
      <w:bookmarkEnd w:id="17"/>
      <w:r>
        <w:t xml:space="preserve">27. В случае внесения изменений в документы, указанные в </w:t>
      </w:r>
      <w:hyperlink w:anchor="P105" w:history="1">
        <w:r>
          <w:rPr>
            <w:color w:val="0000FF"/>
          </w:rPr>
          <w:t>подпунктах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замены или прекращения действия указанных документов участник закрытых электронных процедур незамедлительно направляет оператору специализированной электронной площадки уточненные сведения, а также уведомление о прекращении действия указанных документов и новые документы, засвидетельствованные в нотариальном порядке.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28. При получении в соответствии с </w:t>
      </w:r>
      <w:hyperlink w:anchor="P88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89" w:history="1">
        <w:r>
          <w:rPr>
            <w:color w:val="0000FF"/>
          </w:rPr>
          <w:t>20</w:t>
        </w:r>
      </w:hyperlink>
      <w:r>
        <w:t xml:space="preserve">, </w:t>
      </w:r>
      <w:hyperlink w:anchor="P110" w:history="1">
        <w:r>
          <w:rPr>
            <w:color w:val="0000FF"/>
          </w:rPr>
          <w:t>26</w:t>
        </w:r>
      </w:hyperlink>
      <w:r>
        <w:t xml:space="preserve"> и </w:t>
      </w:r>
      <w:hyperlink w:anchor="P112" w:history="1">
        <w:r>
          <w:rPr>
            <w:color w:val="0000FF"/>
          </w:rPr>
          <w:t>27</w:t>
        </w:r>
      </w:hyperlink>
      <w:r>
        <w:t xml:space="preserve"> настоящего Положения </w:t>
      </w:r>
      <w:r>
        <w:lastRenderedPageBreak/>
        <w:t>документов и информации в отношении участника закрытых электронных процедур, в том числе уведомления о прекращении действия документов, сертификата ключа проверки усиленной электронной подписи, оператор специализированной электронной площадки в течение 1 часа с момента поступления указанных документов и информации размещает их в реестре с указанием даты и времени поступления указанных документов и информации.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29. Доступ к документам и информации, содержащимся в реестре, предоставляется заказчику, осуществляющему проведение закрытой электронной процедуры, в отношении участников закрытых электронных процедур, которыми была подана и не отозвана заявка на участие в этой закрытой электронной процедуре, а также в случае, предусмотренном </w:t>
      </w:r>
      <w:hyperlink w:anchor="P147" w:history="1">
        <w:r>
          <w:rPr>
            <w:color w:val="0000FF"/>
          </w:rPr>
          <w:t>подпунктом "б" пункта 38</w:t>
        </w:r>
      </w:hyperlink>
      <w:r>
        <w:t xml:space="preserve"> настоящего Положения.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30. В случае если истек срок аккредитации участника закрытых электронных процедур на специализированной электронной площадке, оператор специализированной электронной площадки в течение 1 рабочего дня, следующего за днем истечения этого срока: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а) исключает из реестра сведения об этом участнике;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б) направляет этому участнику уведомление о прекращении его аккредитации на специализированной электронной площадке и об исключении его из реестра.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8" w:name="P118"/>
      <w:bookmarkEnd w:id="18"/>
      <w:r>
        <w:t xml:space="preserve">31. В случае если истек срок действия документов,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оператор специализированной электронной площадки: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а) исключает из реестра сведения о таких документах в течение 1 рабочего дня, следующего за днем истечения срока действия документов;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б) уведомляет участника закрытых электронных процедур в течение 1 часа с момента исключения из реестра сведений о документах,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об исключении такой информации в отношении данного участника.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32. При исключении из реестра в соответствии с </w:t>
      </w:r>
      <w:hyperlink w:anchor="P118" w:history="1">
        <w:r>
          <w:rPr>
            <w:color w:val="0000FF"/>
          </w:rPr>
          <w:t>пунктом 31</w:t>
        </w:r>
      </w:hyperlink>
      <w:r>
        <w:t xml:space="preserve"> настоящего Положения сведений в отношении участника закрытых электронных процедур, предусмотренных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Положения, становится невозможным его участие в закрытых электронных процедурах на специализированной электронной площадке в случаях, когда заказчиком в соответствии с законодательством Российской Федерации устанавливается требование к участникам этих процедур о наличии лицензии на проведение работ с использованием сведений, составляющих государственную тайну, либо специальных разрешений (лицензий), либо допуска к определенным видам работ, выданного саморегулируемыми организациями.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33. Участник закрытых электронных процедур несет ответственность в соответствии с законодательством Российской Федерации: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19" w:name="P123"/>
      <w:bookmarkEnd w:id="19"/>
      <w:r>
        <w:t xml:space="preserve">а) за недостоверность документов и информации, представляемых в соответствии с </w:t>
      </w:r>
      <w:hyperlink w:anchor="P110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12" w:history="1">
        <w:r>
          <w:rPr>
            <w:color w:val="0000FF"/>
          </w:rPr>
          <w:t>27</w:t>
        </w:r>
      </w:hyperlink>
      <w:r>
        <w:t xml:space="preserve"> настоящего Положения, в том числе за несоответствие указанных документов и информации требованиям, установленным законодательством Российской Федерации;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110" w:history="1">
        <w:r>
          <w:rPr>
            <w:color w:val="0000FF"/>
          </w:rPr>
          <w:t>пунктом 26</w:t>
        </w:r>
      </w:hyperlink>
      <w:r>
        <w:t xml:space="preserve"> настоящего Положения, или о прекращении их действия, за несвоевременное </w:t>
      </w:r>
      <w:r>
        <w:lastRenderedPageBreak/>
        <w:t>представление изменений, а также документов и сведений для замены.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r>
        <w:t>IV. Приглашение принять участие в закрытой</w:t>
      </w:r>
    </w:p>
    <w:p w:rsidR="00291A1B" w:rsidRDefault="00291A1B">
      <w:pPr>
        <w:pStyle w:val="ConsPlusTitle"/>
        <w:jc w:val="center"/>
      </w:pPr>
      <w:r>
        <w:t>электронной процедуре, извещение о проведении закрытой</w:t>
      </w:r>
    </w:p>
    <w:p w:rsidR="00291A1B" w:rsidRDefault="00291A1B">
      <w:pPr>
        <w:pStyle w:val="ConsPlusTitle"/>
        <w:jc w:val="center"/>
      </w:pPr>
      <w:r>
        <w:t>электронной процедуры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bookmarkStart w:id="20" w:name="P131"/>
      <w:bookmarkEnd w:id="20"/>
      <w:r>
        <w:t xml:space="preserve">34. При проведении закрытой электронной процедуры информация о закупках сообщается заказчиком путем направления приглашений принять участие в закрытой электронной процедуре (далее - приглашение), документации о закупках. Приглашение направляется заказчиком в сроки, установленные </w:t>
      </w:r>
      <w:hyperlink r:id="rId48" w:history="1">
        <w:r>
          <w:rPr>
            <w:color w:val="0000FF"/>
          </w:rPr>
          <w:t>частью 4 статьи 85</w:t>
        </w:r>
      </w:hyperlink>
      <w:r>
        <w:t xml:space="preserve"> и </w:t>
      </w:r>
      <w:hyperlink r:id="rId49" w:history="1">
        <w:r>
          <w:rPr>
            <w:color w:val="0000FF"/>
          </w:rPr>
          <w:t>частью 5 статьи 86</w:t>
        </w:r>
      </w:hyperlink>
      <w:r>
        <w:t xml:space="preserve"> Федерального закона в порядке, установленном </w:t>
      </w:r>
      <w:hyperlink w:anchor="P139" w:history="1">
        <w:r>
          <w:rPr>
            <w:color w:val="0000FF"/>
          </w:rPr>
          <w:t>пунктами 37</w:t>
        </w:r>
      </w:hyperlink>
      <w:r>
        <w:t xml:space="preserve"> - </w:t>
      </w:r>
      <w:hyperlink w:anchor="P150" w:history="1">
        <w:r>
          <w:rPr>
            <w:color w:val="0000FF"/>
          </w:rPr>
          <w:t>40</w:t>
        </w:r>
      </w:hyperlink>
      <w:r>
        <w:t xml:space="preserve"> настоящего Положения, ограниченному кругу участников закрытых электронных процедур, которые: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1" w:name="P132"/>
      <w:bookmarkEnd w:id="21"/>
      <w:r>
        <w:t xml:space="preserve">а) соответствуют требованиям, предусмотренным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(за исключением указанных в </w:t>
      </w:r>
      <w:hyperlink w:anchor="P13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34" w:history="1">
        <w:r>
          <w:rPr>
            <w:color w:val="0000FF"/>
          </w:rPr>
          <w:t>"в"</w:t>
        </w:r>
      </w:hyperlink>
      <w:r>
        <w:t xml:space="preserve"> настоящего пункта), и способны осуществить поставку товаров, выполнение работ или оказание услуг, являющихся объектами закупок для обеспечения федеральных нужд;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2" w:name="P133"/>
      <w:bookmarkEnd w:id="22"/>
      <w:r>
        <w:t>б) удовлетворяют требованиям заказчика о наличии специальных разрешений (лицензий), членства в саморегулируемых организациях или свидетельствах о допуске к определенным видам работ, выданных саморегулируемыми организациями;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3" w:name="P134"/>
      <w:bookmarkEnd w:id="23"/>
      <w:r>
        <w:t>в) имеют доступ к сведениям, составляющим государственную тайну, если закрытые электронные процедуры предусматривают осуществление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4" w:name="P135"/>
      <w:bookmarkEnd w:id="24"/>
      <w:r>
        <w:t xml:space="preserve">35. До направления приглашения в случаях, установленных Федеральным </w:t>
      </w:r>
      <w:hyperlink r:id="rId51" w:history="1">
        <w:r>
          <w:rPr>
            <w:color w:val="0000FF"/>
          </w:rPr>
          <w:t>законом</w:t>
        </w:r>
      </w:hyperlink>
      <w:r>
        <w:t>, заказчик размещает в единой информационной системе извещение о проведении закрытой электронной процедуры (далее - извещение).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Заказчик обязан разместить в единой информационной системе извещение не менее чем за 1 рабочий день до дня направления приглашения оператору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 извещении наряду с информацией, подлежащей включению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>, указывается также адрес в информационно-телекоммуникационной сети "Интернет" специализированной электронной площадки, на которой предусматривается проведение закрытой электронной процедуры.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36. Оператор специализированной электронной площадки, адрес в информационно-телекоммуникационной сети "Интернет" которой указан в извещении, обеспечивает возможность получения аккредитации на специализированной электронной площадке участникам закупки, ознакомившимся с извещением в единой информационной системе и заинтересованным в получении приглашения и документации о закрытой электронной процедуре.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5" w:name="P139"/>
      <w:bookmarkEnd w:id="25"/>
      <w:r>
        <w:t xml:space="preserve">37. Заказчик осуществляет подготовку приглашения, включая в него предусмотренные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сведения о закрытой электронной процедуре, формирует перечень участников закрытой электронной процедуры, удовлетворяющих требованиям, установленным </w:t>
      </w:r>
      <w:hyperlink w:anchor="P131" w:history="1">
        <w:r>
          <w:rPr>
            <w:color w:val="0000FF"/>
          </w:rPr>
          <w:t>пунктом 34</w:t>
        </w:r>
      </w:hyperlink>
      <w:r>
        <w:t xml:space="preserve"> настоящего Положения (далее - перечень участников закрытой электронной процедуры), и направляет указанные приглашение и перечень оператору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от заказчика приглашения обеспечивает предусмотренное </w:t>
      </w:r>
      <w:hyperlink r:id="rId54" w:history="1">
        <w:r>
          <w:rPr>
            <w:color w:val="0000FF"/>
          </w:rPr>
          <w:t>подпунктом "а" пункта 28</w:t>
        </w:r>
      </w:hyperlink>
      <w:r>
        <w:t xml:space="preserve"> </w:t>
      </w:r>
      <w:r>
        <w:lastRenderedPageBreak/>
        <w:t xml:space="preserve">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 осуществления контроля), направление выписки из приглашения принять участие в закрытом способе определения поставщика (подрядчика, исполнителя), предусмотренной </w:t>
      </w:r>
      <w:hyperlink r:id="rId55" w:history="1">
        <w:r>
          <w:rPr>
            <w:color w:val="0000FF"/>
          </w:rPr>
          <w:t>подпунктом "г" пункта 4</w:t>
        </w:r>
      </w:hyperlink>
      <w:r>
        <w:t xml:space="preserve"> Правил осуществления контроля.</w:t>
      </w:r>
    </w:p>
    <w:p w:rsidR="00291A1B" w:rsidRDefault="00291A1B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 случае если требования заказчика в отношении участников закрытых электронных процедур ограничиваются требованием, установленным </w:t>
      </w:r>
      <w:hyperlink w:anchor="P132" w:history="1">
        <w:r>
          <w:rPr>
            <w:color w:val="0000FF"/>
          </w:rPr>
          <w:t>подпунктом "а" пункта 34</w:t>
        </w:r>
      </w:hyperlink>
      <w:r>
        <w:t xml:space="preserve"> настоящего Положения, перечень участников закрытой электронной процедуры заказчиком не формируется и оператору специализированной электронной площадки направляется только приглашение, в котором указывается, что оно подлежит направлению всем участникам закрытых электронных процедур, аккредитованным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38. Формирование перечня участников закрытой электронной процедуры осуществляется в следующем порядке: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6" w:name="P144"/>
      <w:bookmarkEnd w:id="26"/>
      <w:r>
        <w:t xml:space="preserve">а) заказчик направляет оператору специализированной электронной площадки запрос о предоставлении содержащихся в реестре сведений об участниках закрытых электронных процедур, которые удовлетворяют требованиям, необходимым для участия в закрытой электронной процедуре. В этом запросе должны содержаться требования к участникам закрытой электронной процедуры, предусмотренные </w:t>
      </w:r>
      <w:hyperlink r:id="rId57" w:history="1">
        <w:r>
          <w:rPr>
            <w:color w:val="0000FF"/>
          </w:rPr>
          <w:t>частью 1 статьи 31</w:t>
        </w:r>
      </w:hyperlink>
      <w:r>
        <w:t xml:space="preserve"> Федерального закона (с указанием документов, которыми подтверждается соответствие участника закрытой электронной процедуры требованиям, содержащимся в запросе), включая при необходимости требования: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о наличии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определенному виду работ;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о наличии лицензии на проведение работ с использованием сведений, составляющих государственную тайну, с указанием соответствующей степени секретности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7" w:name="P147"/>
      <w:bookmarkEnd w:id="27"/>
      <w:r>
        <w:t xml:space="preserve">б) оператор специализированной электронной площадки в течение 1 часа с момента получения от заказчика запроса, предусмотренного </w:t>
      </w:r>
      <w:hyperlink w:anchor="P144" w:history="1">
        <w:r>
          <w:rPr>
            <w:color w:val="0000FF"/>
          </w:rPr>
          <w:t>подпунктом "а"</w:t>
        </w:r>
      </w:hyperlink>
      <w:r>
        <w:t xml:space="preserve"> настоящего пункта, направляет ему сведения об участниках закрытых электронных процедур, удовлетворяющих указанным в запросе требованиям, в отношении которых в реестре содержатся соответствующие информация об этих участниках и сведения о документах, подтверждающих их соответствие требованиям заказчика, в том числе информация, предусмотренная </w:t>
      </w:r>
      <w:hyperlink w:anchor="P105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6" w:history="1">
        <w:r>
          <w:rPr>
            <w:color w:val="0000FF"/>
          </w:rPr>
          <w:t>"е" пункта 23</w:t>
        </w:r>
      </w:hyperlink>
      <w:r>
        <w:t xml:space="preserve"> настоящего Положения;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в) заказчик определяет участников закрытой электронной процедуры на основе сведений, полученных от оператора специализированной электронной площадки в соответствии с </w:t>
      </w:r>
      <w:hyperlink w:anchor="P147" w:history="1">
        <w:r>
          <w:rPr>
            <w:color w:val="0000FF"/>
          </w:rPr>
          <w:t>подпунктом "б"</w:t>
        </w:r>
      </w:hyperlink>
      <w:r>
        <w:t xml:space="preserve"> настоящего пункта, и включает их в перечень участников закрытой электронной процедуры.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8" w:name="P149"/>
      <w:bookmarkEnd w:id="28"/>
      <w:r>
        <w:t xml:space="preserve">39. Заказчик в запросе, предусмотренном </w:t>
      </w:r>
      <w:hyperlink w:anchor="P144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вправе также установить требование, предусмотренное </w:t>
      </w:r>
      <w:hyperlink r:id="rId58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29" w:name="P150"/>
      <w:bookmarkEnd w:id="29"/>
      <w:r>
        <w:lastRenderedPageBreak/>
        <w:t xml:space="preserve">40. Оператор специализированной электронной площадки в течение 1 часа с момента получения отметки о соответствии контролируемой информации </w:t>
      </w:r>
      <w:hyperlink r:id="rId59" w:history="1">
        <w:r>
          <w:rPr>
            <w:color w:val="0000FF"/>
          </w:rPr>
          <w:t>Правилам</w:t>
        </w:r>
      </w:hyperlink>
      <w:r>
        <w:t xml:space="preserve"> осуществления контроля, предусмотренного </w:t>
      </w:r>
      <w:hyperlink r:id="rId60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направляет приглашения участникам закрытой электронной процедуры в соответствии с указанным перечнем и уведомляет об этом заказчика.</w:t>
      </w:r>
    </w:p>
    <w:p w:rsidR="00291A1B" w:rsidRDefault="00291A1B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 случае если заказчиком направлено только приглашение с указанием о его направлении всем участникам закрытых электронных процедур, аккредитованным на специализированной электронной площадке, оператор специализированной электронной площадки направляет приглашения всем участникам закрытых электронных процедур, у которых срок аккредитации на специализированной электронной площадке истекает не ранее чем через 3 месяца со дня получения от заказчика такого приглашения, и уведомляет об этом заказчика.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41. Оператор специализированной электронной площадки не направляет приглашения участникам закрытой электронной процедуры, включенным в перечень участников закрытой электронной процедуры (с уведомлением об этом заказчика), в отношении которых установлен любой из следующих фактов: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а) аккредитация участника закупки на специализированной электронной площадке не осуществлялась, сведения об этом участнике в реестре отсутствуют;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б) срок действия аккредитации участника закрытой электронной процедуры на специализированной электронной площадке истек или истекает менее чем через 3 месяца со дня получения от заказчика приглашения и перечня участников закрытой электронной процедуры;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в) срок действия лицензии участника закрытой электронной процедуры на проведение работ с использованием сведений, составляющих государственную тайну, истек или истекает менее чем через 3 месяца со дня получения от заказчика приглашения и перечня участников закрытой электронной процедуры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г) лицензия участника закрытой электронной процедуры на проведение работ с использованием сведений, составляющих государственную тайну, не соответствует степени секретности, установленной в отношении документации о закупке, проекта контракта и сведений о товарах, работах, услугах, являющихся объектами закупки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42. В случае если заказчиком принято решение о внесении изменений в приглашение, направленное оператором специализированной электронной площадки участникам закрытой электронной процедуры, такой заказчик в течение 1 рабочего дня со дня принятия этого решения направляет соответствующие изменения оператору специализированной электронной площадки для их доведения до участников закрытой электронной процедуры.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указанных изменений обеспечивает направление этих изменений всем участникам закрытой электронной процедуры, которым было направлено приглашение в соответствии с </w:t>
      </w:r>
      <w:hyperlink w:anchor="P150" w:history="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r>
        <w:t>V. Порядок предоставления документации о закрытой</w:t>
      </w:r>
    </w:p>
    <w:p w:rsidR="00291A1B" w:rsidRDefault="00291A1B">
      <w:pPr>
        <w:pStyle w:val="ConsPlusTitle"/>
        <w:jc w:val="center"/>
      </w:pPr>
      <w:r>
        <w:t>электронной процедуре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 xml:space="preserve">43. Заказчик в целях обеспечения возможности ознакомления участников закрытой </w:t>
      </w:r>
      <w:r>
        <w:lastRenderedPageBreak/>
        <w:t xml:space="preserve">электронной процедуры с документацией о закрытой электронной процедуре (далее - документация) прилагает документацию к приглашению, которое направляется оператору специализированной электронной площадки в соответствии с </w:t>
      </w:r>
      <w:hyperlink w:anchor="P139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0" w:name="P165"/>
      <w:bookmarkEnd w:id="30"/>
      <w:r>
        <w:t>44. Любой участник закупки, ознакомившийся с извещением, вправе направить запрос оператору специализированной электронной площадки, обеспечивающему проведение закрытой электронной процедуры, о предоставлении документации после аккредитации на этой специализированной электронной площадке и получения приглашения.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Участники закрытой электронной процедуры вправе направить оператору специализированной электронной площадки после получения приглашения запрос о предоставлении документации.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1" w:name="P167"/>
      <w:bookmarkEnd w:id="31"/>
      <w:r>
        <w:t xml:space="preserve">45. Оператор специализированной электронной площадки в течение 1 часа с момента получения запроса, указанного в </w:t>
      </w:r>
      <w:hyperlink w:anchor="P165" w:history="1">
        <w:r>
          <w:rPr>
            <w:color w:val="0000FF"/>
          </w:rPr>
          <w:t>пункте 44</w:t>
        </w:r>
      </w:hyperlink>
      <w:r>
        <w:t xml:space="preserve"> настоящего Положения, направляет документацию участнику закрытой электронной процедуры, а также уведомляет заказчика о том, кому из участников закрытой электронной процедуры направлена документация.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2" w:name="P168"/>
      <w:bookmarkEnd w:id="32"/>
      <w:r>
        <w:t>46. Оператор специализированной электронной площадки обязан отказать в направлении документации: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а) участнику закрытой электронной процедуры: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если на момент поступления запроса от участника закрытой электронной процедуры о предоставлении документации остается менее 3 месяцев до истечения срока его аккредитации на специализированной электронной площадке;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если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в реестре в отношении участника закрытой электронной процедуры, направившего запрос о получении документации, отсутствуют сведения о наличии у него лицензии на проведение работ с использованием сведений, составляющих государственную тайну, либо предусмотренный указанной лицензией допуск на проведение работ с использованием сведений, составляющих государственную тайну, не соответствует степени секретности сведений, содержащихся в документации или проекте контракта;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б) участнику закрытых электронных процедур: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если такому участнику не направлялось приглашение в соответствии с </w:t>
      </w:r>
      <w:hyperlink w:anchor="P150" w:history="1">
        <w:r>
          <w:rPr>
            <w:color w:val="0000FF"/>
          </w:rPr>
          <w:t>пунктом 40</w:t>
        </w:r>
      </w:hyperlink>
      <w:r>
        <w:t xml:space="preserve"> настоящего Положения;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если в реестре в отношении такого участника отсутствует информация о подлежащих внесению в реестр документах, подтверждающих его соответствие требованиям заказчика для участия в закрытой электронной процедуре, установленным в соответствии с </w:t>
      </w:r>
      <w:hyperlink w:anchor="P144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и (или) такой участник не отвечает требованию, установленному в соответствии с </w:t>
      </w:r>
      <w:hyperlink w:anchor="P149" w:history="1">
        <w:r>
          <w:rPr>
            <w:color w:val="0000FF"/>
          </w:rPr>
          <w:t>пунктом 39</w:t>
        </w:r>
      </w:hyperlink>
      <w:r>
        <w:t xml:space="preserve"> настоящего Положения;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в) участнику закупки, ознакомившемуся с извещением в единой информационной системе, - при отсутствии его аккредитации на специализированной электронной площадке, адрес в информационно-телекоммуникационной сети "Интернет" которой указан в извещении.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47. Оператор специализированной электронной площадки уведомляет лицо, направившее запрос, об отказе в предоставлении ему документации в течение 1 часа с момента принятия этого решения с указанием причины отказа.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Отказ в предоставлении документации в случаях, не указанных в </w:t>
      </w:r>
      <w:hyperlink w:anchor="P168" w:history="1">
        <w:r>
          <w:rPr>
            <w:color w:val="0000FF"/>
          </w:rPr>
          <w:t>пункте 46</w:t>
        </w:r>
      </w:hyperlink>
      <w:r>
        <w:t xml:space="preserve"> настоящего </w:t>
      </w:r>
      <w:r>
        <w:lastRenderedPageBreak/>
        <w:t>Положения, не допускается.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3" w:name="P178"/>
      <w:bookmarkEnd w:id="33"/>
      <w:r>
        <w:t>48. Любой участник закрытой электронной процедуры, получивший документацию, вправе направить оператору специализированной электронной площадки запрос о даче разъяснений положений документации не позднее чем за 3 дня до окончания установленного срока подачи заявок на участие в закрытой электронной процедуре. Этот запрос направляется оператором специализированной электронной площадки заказчику в течение 1 часа с момента его поступления.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49. Заказчик в течение 2 рабочих дней со дня поступления запроса, указанного в </w:t>
      </w:r>
      <w:hyperlink w:anchor="P178" w:history="1">
        <w:r>
          <w:rPr>
            <w:color w:val="0000FF"/>
          </w:rPr>
          <w:t>пункте 48</w:t>
        </w:r>
      </w:hyperlink>
      <w:r>
        <w:t xml:space="preserve"> настоящего Положения, но не позднее чем за 1 день до окончания установленного срока подачи заявок на участие в закрытой электронной процедуре направляет оператору специализированной электронной площадки разъяснения положений документации с указанием предмета запроса, но без указания участника закрытой электронной процедуры, от которого поступил этот запрос.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направляет всем участникам закрытой электронной процедуры, которым в соответствии с </w:t>
      </w:r>
      <w:hyperlink w:anchor="P167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документация, разъяснения положений документации в течение 1 часа с момента их поступления от заказчика.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4" w:name="P181"/>
      <w:bookmarkEnd w:id="34"/>
      <w:r>
        <w:t>50. В случае если заказчиком принято решение о внесении в документацию изменений, заказчик в течение 1 рабочего дня со дня принятия указанного решения направляет такие изменения оператору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51. В течение 1 часа с момента получения изменений, предусмотренных </w:t>
      </w:r>
      <w:hyperlink w:anchor="P181" w:history="1">
        <w:r>
          <w:rPr>
            <w:color w:val="0000FF"/>
          </w:rPr>
          <w:t>пунктом 50</w:t>
        </w:r>
      </w:hyperlink>
      <w:r>
        <w:t xml:space="preserve"> настоящего Положения, оператор специализированной электронной площадки направляет эти изменения всем участникам закрытой электронной процедуры, которым в соответствии с </w:t>
      </w:r>
      <w:hyperlink w:anchor="P167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r>
        <w:t>VI. Порядок подачи заявки на участие в закрытой</w:t>
      </w:r>
    </w:p>
    <w:p w:rsidR="00291A1B" w:rsidRDefault="00291A1B">
      <w:pPr>
        <w:pStyle w:val="ConsPlusTitle"/>
        <w:jc w:val="center"/>
      </w:pPr>
      <w:r>
        <w:t>электронной процедуре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>52. Подача заявки на участие в закрытой электронной процедуре (далее - заявка) осуществляется только участниками закрытой электронной процедуры, получившими документацию в порядке, установленном настоящим Положением.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53. Участник закрытой электронной процедуры вправе подать заявку в любое время в период с момента получения приглашения до окончания установленного срока подачи заявок.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54. Заявка направляется участником закрытой электронной процедуры оператору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55. Оператор специализированной электронной площадки в течение 1 часа с момента получения заявки присваивает ей идентификационный номер и направляет участнику закрытой электронной процедуры, подавшему заявку, уведомление о получении заявки с указанием присвоенного ей идентификационного номера.</w:t>
      </w:r>
    </w:p>
    <w:p w:rsidR="00291A1B" w:rsidRDefault="00291A1B">
      <w:pPr>
        <w:pStyle w:val="ConsPlusNormal"/>
        <w:spacing w:before="220"/>
        <w:ind w:firstLine="540"/>
        <w:jc w:val="both"/>
      </w:pPr>
      <w:bookmarkStart w:id="35" w:name="P191"/>
      <w:bookmarkEnd w:id="35"/>
      <w:r>
        <w:t>56. Оператор специализированной электронной площадки возвращает участнику закрытой электронной процедуры заявку в течение 1 часа с момента ее получения в следующих случаях: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а) заявка подана с нарушением требований, предусмотренных </w:t>
      </w:r>
      <w:hyperlink w:anchor="P6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70" w:history="1">
        <w:r>
          <w:rPr>
            <w:color w:val="0000FF"/>
          </w:rPr>
          <w:t>8</w:t>
        </w:r>
      </w:hyperlink>
      <w:r>
        <w:t xml:space="preserve"> и </w:t>
      </w:r>
      <w:hyperlink w:anchor="P72" w:history="1">
        <w:r>
          <w:rPr>
            <w:color w:val="0000FF"/>
          </w:rPr>
          <w:t>9</w:t>
        </w:r>
      </w:hyperlink>
      <w:r>
        <w:t xml:space="preserve"> настоящего Положения;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б) установлено, что одним участником закрытой электронной процедуры поданы 2 и более заявок на участие в одной и той же закрытой электронной процедуре при условии, что поданные ранее заявки этим участником не отозваны. В этом случае такому участнику закрытой электронной </w:t>
      </w:r>
      <w:r>
        <w:lastRenderedPageBreak/>
        <w:t>процедуры возвращаются все его заявки без права подачи новой заявки на участие в этой закрытой электронной процедуре;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в) заявка получена после окончания установленного срока подачи заявок;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г) на момент подачи заявки остается менее 3 месяцев до истечения срока аккредитации участника закрытой электронной процедуры на специализированной электронной площадке;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д) заявка содержит предложение о цене контракта, превышающее начальную (максимальную) цену контракта или равное нулю;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е) установлено наличие в предусмотренном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реестре недобросовестных поставщиков (подрядчиков, исполнителей) информации об участнике закрытой электронной процедуры,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этого участника - юридического лица, при условии установления заказчиком требования, предусмотренного </w:t>
      </w:r>
      <w:hyperlink r:id="rId63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57. Одновременно с возвратом участнику закрытой электронной процедуры заявки в соответствии с </w:t>
      </w:r>
      <w:hyperlink w:anchor="P191" w:history="1">
        <w:r>
          <w:rPr>
            <w:color w:val="0000FF"/>
          </w:rPr>
          <w:t>пунктом 56</w:t>
        </w:r>
      </w:hyperlink>
      <w:r>
        <w:t xml:space="preserve"> настоящего Положения или </w:t>
      </w:r>
      <w:hyperlink r:id="rId64" w:history="1">
        <w:r>
          <w:rPr>
            <w:color w:val="0000FF"/>
          </w:rPr>
          <w:t>частью 20 статьи 44</w:t>
        </w:r>
      </w:hyperlink>
      <w:r>
        <w:t xml:space="preserve"> Федерального закона оператор специализированной электронной площадки уведомляет его в форме электронного документа об основаниях возврата с указанием положений </w:t>
      </w:r>
      <w:hyperlink w:anchor="P191" w:history="1">
        <w:r>
          <w:rPr>
            <w:color w:val="0000FF"/>
          </w:rPr>
          <w:t>пункта 56</w:t>
        </w:r>
      </w:hyperlink>
      <w:r>
        <w:t xml:space="preserve"> настоящего Положения или </w:t>
      </w:r>
      <w:hyperlink r:id="rId65" w:history="1">
        <w:r>
          <w:rPr>
            <w:color w:val="0000FF"/>
          </w:rPr>
          <w:t>части 20 статьи 44</w:t>
        </w:r>
      </w:hyperlink>
      <w:r>
        <w:t xml:space="preserve"> Федерального закона, которые были нарушены. Возврат заявок оператором специализированной электронной площадки по иным основаниям не допускается.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58. Участник закрытой электронной процедуры, подавший заявку, вправе отозвать ее до окончания установленного срока подачи заявок путем направления соответствующего уведомления оператору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59. Оператор специализированной электронной площадки направляет заказчику первые части заявок, поступивших от участников закрытой электронной процедуры, не позднее 1 рабочего дня, следующего за днем окончания установленного срока подачи указанных заявок.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r>
        <w:t>VII. Особенности направления протоколов, составленных</w:t>
      </w:r>
    </w:p>
    <w:p w:rsidR="00291A1B" w:rsidRDefault="00291A1B">
      <w:pPr>
        <w:pStyle w:val="ConsPlusTitle"/>
        <w:jc w:val="center"/>
      </w:pPr>
      <w:r>
        <w:t>в ходе проведения закрытой электронной процедуры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 xml:space="preserve">60. В случаях, предусмотренных Федеральным </w:t>
      </w:r>
      <w:hyperlink r:id="rId66" w:history="1">
        <w:r>
          <w:rPr>
            <w:color w:val="0000FF"/>
          </w:rPr>
          <w:t>законом</w:t>
        </w:r>
      </w:hyperlink>
      <w:r>
        <w:t>, направление копий протоколов, составленных в ходе проведения закрытой электронной процедуры, участникам закрытой электронной процедуры, подавшим заявки, осуществляется заказчиком посредством направления копий протоколов оператору специализированной электронной площадки.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61. Оператор специализированной электронной площадки в течение 1 часа с момента получения от заказчика копий протоколов, составленных при проведении закрытой электронной процедуры, обеспечивает направление выписки из протокола, предусмотренной </w:t>
      </w:r>
      <w:hyperlink r:id="rId67" w:history="1">
        <w:r>
          <w:rPr>
            <w:color w:val="0000FF"/>
          </w:rPr>
          <w:t>абзацем третьим подпункта "а" пункта 26</w:t>
        </w:r>
      </w:hyperlink>
      <w:r>
        <w:t xml:space="preserve"> Правил осуществления контроля, в соответствии с </w:t>
      </w:r>
      <w:hyperlink r:id="rId68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контроля.</w:t>
      </w:r>
    </w:p>
    <w:p w:rsidR="00291A1B" w:rsidRDefault="00291A1B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отметки о соответствии контролируемой информации </w:t>
      </w:r>
      <w:hyperlink r:id="rId70" w:history="1">
        <w:r>
          <w:rPr>
            <w:color w:val="0000FF"/>
          </w:rPr>
          <w:t>Правилам</w:t>
        </w:r>
      </w:hyperlink>
      <w:r>
        <w:t xml:space="preserve"> осуществления контроля, предусмотренного </w:t>
      </w:r>
      <w:hyperlink r:id="rId71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направляет подавшим заявки участникам закрытой электронной процедуры подготовленную на основании указанных протоколов информацию, содержание которой определено Федеральным </w:t>
      </w:r>
      <w:hyperlink r:id="rId72" w:history="1">
        <w:r>
          <w:rPr>
            <w:color w:val="0000FF"/>
          </w:rPr>
          <w:t>законом</w:t>
        </w:r>
      </w:hyperlink>
      <w:r>
        <w:t>.</w:t>
      </w:r>
    </w:p>
    <w:p w:rsidR="00291A1B" w:rsidRDefault="00291A1B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lastRenderedPageBreak/>
        <w:t>При этом информация, подготовленная на основании протокола рассмотрения первых частей заявок или протокола рассмотрения заявок, направляется всем участникам закрытой электронной процедуры, подавшим заявку, а информация на основании иных протоколов направляется только тем ее участникам, в отношении которых не было принято решение об отказе в допуске к участию в закрытой электронной процедуре.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Title"/>
        <w:jc w:val="center"/>
        <w:outlineLvl w:val="1"/>
      </w:pPr>
      <w:r>
        <w:t>VIII. Особенности заключения контракта по результатам</w:t>
      </w:r>
    </w:p>
    <w:p w:rsidR="00291A1B" w:rsidRDefault="00291A1B">
      <w:pPr>
        <w:pStyle w:val="ConsPlusTitle"/>
        <w:jc w:val="center"/>
      </w:pPr>
      <w:r>
        <w:t>закрытой электронной процедуры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bookmarkStart w:id="36" w:name="P215"/>
      <w:bookmarkEnd w:id="36"/>
      <w:r>
        <w:t xml:space="preserve">62. По результатам закрытой электронной процедуры контракт заключается с победителем закрытой электронной процедуры, а в случаях, предусмотренных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, с иным участником этой процедуры, заявка которого на участие в этой процедуре признана соответствующей требованиям, установленным документацией и приглашением, в порядке, установленном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для заключения контракта по результатам соответствующей закрытой электронной процедуры, путем направления заказчиком оператору специализированной электронной площадки сведений и документов, включая проект контракта, в форме электронных документов для их доведения до участника закрытой электронной процедуры, с которым заключается контракт, и размещения таких сведений и документов на специализированной электронной площадке.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При этом оператор специализированной электронной площадки в течение 1 часа с момента получения:</w:t>
      </w:r>
    </w:p>
    <w:p w:rsidR="00291A1B" w:rsidRDefault="00291A1B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а) от заказчика таких сведений и документов, включая проект контракта, обеспечивает направление выписки из проекта контракта, предусмотренной </w:t>
      </w:r>
      <w:hyperlink r:id="rId77" w:history="1">
        <w:r>
          <w:rPr>
            <w:color w:val="0000FF"/>
          </w:rPr>
          <w:t>подпунктом "ж" пункта 4</w:t>
        </w:r>
      </w:hyperlink>
      <w:r>
        <w:t xml:space="preserve"> Правил осуществления контроля, в соответствии с </w:t>
      </w:r>
      <w:hyperlink r:id="rId78" w:history="1">
        <w:r>
          <w:rPr>
            <w:color w:val="0000FF"/>
          </w:rPr>
          <w:t>подпунктом "а" пункта 28</w:t>
        </w:r>
      </w:hyperlink>
      <w:r>
        <w:t xml:space="preserve"> Правил осуществления контроля;</w:t>
      </w:r>
    </w:p>
    <w:p w:rsidR="00291A1B" w:rsidRDefault="00291A1B">
      <w:pPr>
        <w:pStyle w:val="ConsPlusNormal"/>
        <w:jc w:val="both"/>
      </w:pPr>
      <w:r>
        <w:t xml:space="preserve">(пп. "а"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б) отметки о соответствии контролируемой информации Правилам осуществления контроля, предусмотренной </w:t>
      </w:r>
      <w:hyperlink r:id="rId80" w:history="1">
        <w:r>
          <w:rPr>
            <w:color w:val="0000FF"/>
          </w:rPr>
          <w:t>абзацем третьим подпункта "б" пункта 28</w:t>
        </w:r>
      </w:hyperlink>
      <w:r>
        <w:t xml:space="preserve"> Правил осуществления контроля, осуществляет доведение и размещение, предусмотренное </w:t>
      </w:r>
      <w:hyperlink w:anchor="P215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291A1B" w:rsidRDefault="00291A1B">
      <w:pPr>
        <w:pStyle w:val="ConsPlusNormal"/>
        <w:jc w:val="both"/>
      </w:pPr>
      <w:r>
        <w:t xml:space="preserve">(пп. "б"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ind w:firstLine="540"/>
        <w:jc w:val="both"/>
      </w:pPr>
    </w:p>
    <w:p w:rsidR="00291A1B" w:rsidRDefault="00291A1B">
      <w:pPr>
        <w:pStyle w:val="ConsPlusNormal"/>
        <w:jc w:val="right"/>
        <w:outlineLvl w:val="0"/>
      </w:pPr>
      <w:r>
        <w:t>Утвержден</w:t>
      </w:r>
    </w:p>
    <w:p w:rsidR="00291A1B" w:rsidRDefault="00291A1B">
      <w:pPr>
        <w:pStyle w:val="ConsPlusNormal"/>
        <w:jc w:val="right"/>
      </w:pPr>
      <w:r>
        <w:t>постановлением Правительства</w:t>
      </w:r>
    </w:p>
    <w:p w:rsidR="00291A1B" w:rsidRDefault="00291A1B">
      <w:pPr>
        <w:pStyle w:val="ConsPlusNormal"/>
        <w:jc w:val="right"/>
      </w:pPr>
      <w:r>
        <w:t>Российской Федерации</w:t>
      </w:r>
    </w:p>
    <w:p w:rsidR="00291A1B" w:rsidRDefault="00291A1B">
      <w:pPr>
        <w:pStyle w:val="ConsPlusNormal"/>
        <w:jc w:val="right"/>
      </w:pPr>
      <w:r>
        <w:t>от 28 февраля 2019 г. N 223</w:t>
      </w:r>
    </w:p>
    <w:p w:rsidR="00291A1B" w:rsidRDefault="00291A1B">
      <w:pPr>
        <w:pStyle w:val="ConsPlusNormal"/>
        <w:jc w:val="right"/>
      </w:pPr>
    </w:p>
    <w:p w:rsidR="00291A1B" w:rsidRDefault="00291A1B">
      <w:pPr>
        <w:pStyle w:val="ConsPlusTitle"/>
        <w:jc w:val="center"/>
      </w:pPr>
      <w:bookmarkStart w:id="37" w:name="P232"/>
      <w:bookmarkEnd w:id="37"/>
      <w:r>
        <w:t>ПЕРЕЧЕНЬ</w:t>
      </w:r>
    </w:p>
    <w:p w:rsidR="00291A1B" w:rsidRDefault="00291A1B">
      <w:pPr>
        <w:pStyle w:val="ConsPlusTitle"/>
        <w:jc w:val="center"/>
      </w:pPr>
      <w:r>
        <w:t>ЗАКАЗЧИКОВ, ОСУЩЕСТВЛЯЮЩИХ ЗАКУПКИ ТОВАРОВ, РАБОТ, УСЛУГ</w:t>
      </w:r>
    </w:p>
    <w:p w:rsidR="00291A1B" w:rsidRDefault="00291A1B">
      <w:pPr>
        <w:pStyle w:val="ConsPlusTitle"/>
        <w:jc w:val="center"/>
      </w:pPr>
      <w:r>
        <w:t>С ПРИМЕНЕНИЕМ ЗАКРЫТЫХ ЭЛЕКТРОННЫХ ПРОЦЕДУР</w:t>
      </w:r>
    </w:p>
    <w:p w:rsidR="00291A1B" w:rsidRDefault="00291A1B">
      <w:pPr>
        <w:pStyle w:val="ConsPlusNormal"/>
        <w:jc w:val="center"/>
      </w:pPr>
    </w:p>
    <w:p w:rsidR="00291A1B" w:rsidRDefault="00291A1B">
      <w:pPr>
        <w:pStyle w:val="ConsPlusNormal"/>
        <w:ind w:firstLine="540"/>
        <w:jc w:val="both"/>
      </w:pPr>
      <w:r>
        <w:t>1. Минобороны России, а также подведомственные ему государственные учреждения и государственные унитарные предприятия.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>2. ФСБ России, а также подведомственные ей государственные учреждения и государственные унитарные предприятия.</w:t>
      </w:r>
    </w:p>
    <w:p w:rsidR="00291A1B" w:rsidRDefault="00291A1B">
      <w:pPr>
        <w:pStyle w:val="ConsPlusNormal"/>
        <w:spacing w:before="220"/>
        <w:ind w:firstLine="540"/>
        <w:jc w:val="both"/>
      </w:pPr>
      <w:r>
        <w:t xml:space="preserve">3. СВР России, а также подведомственные ей государственные учреждения и </w:t>
      </w:r>
      <w:r>
        <w:lastRenderedPageBreak/>
        <w:t>государственные унитарные предприятия.</w:t>
      </w:r>
    </w:p>
    <w:p w:rsidR="00291A1B" w:rsidRDefault="00291A1B">
      <w:pPr>
        <w:pStyle w:val="ConsPlusNormal"/>
        <w:jc w:val="both"/>
      </w:pPr>
    </w:p>
    <w:p w:rsidR="00291A1B" w:rsidRDefault="00291A1B">
      <w:pPr>
        <w:pStyle w:val="ConsPlusNormal"/>
        <w:jc w:val="both"/>
      </w:pPr>
    </w:p>
    <w:p w:rsidR="00291A1B" w:rsidRDefault="00291A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A24" w:rsidRDefault="00243A24">
      <w:bookmarkStart w:id="38" w:name="_GoBack"/>
      <w:bookmarkEnd w:id="38"/>
    </w:p>
    <w:sectPr w:rsidR="00243A24" w:rsidSect="007D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1B"/>
    <w:rsid w:val="00243A24"/>
    <w:rsid w:val="002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A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A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48437A095F0EFE89D14F43E4F751A4E657D2E7A02E6CCF9757E487D1956CB4ED64C612C120AF9E87A15A15A03EBB01AA9BCC182B9354C08E7n0L" TargetMode="External"/><Relationship Id="rId21" Type="http://schemas.openxmlformats.org/officeDocument/2006/relationships/hyperlink" Target="consultantplus://offline/ref=248437A095F0EFE89D14F43E4F751A4E657D2E710DE8CCF9757E487D1956CB4ED64C612C120AFAE87B15A15A03EBB01AA9BCC182B9354C08E7n0L" TargetMode="External"/><Relationship Id="rId42" Type="http://schemas.openxmlformats.org/officeDocument/2006/relationships/hyperlink" Target="consultantplus://offline/ref=248437A095F0EFE89D14F43E4F751A4E657D2E760AE7CCF9757E487D1956CB4ED64C612C120BF8E27915A15A03EBB01AA9BCC182B9354C08E7n0L" TargetMode="External"/><Relationship Id="rId47" Type="http://schemas.openxmlformats.org/officeDocument/2006/relationships/hyperlink" Target="consultantplus://offline/ref=248437A095F0EFE89D14F43E4F751A4E657D2E760AE7CCF9757E487D1956CB4ED64C612C120DFBE02C4FB15E4ABFB405A1A3DE81A735E4nDL" TargetMode="External"/><Relationship Id="rId63" Type="http://schemas.openxmlformats.org/officeDocument/2006/relationships/hyperlink" Target="consultantplus://offline/ref=248437A095F0EFE89D14F43E4F751A4E657D2E760AE7CCF9757E487D1956CB4ED64C612C120BFCEA7815A15A03EBB01AA9BCC182B9354C08E7n0L" TargetMode="External"/><Relationship Id="rId68" Type="http://schemas.openxmlformats.org/officeDocument/2006/relationships/hyperlink" Target="consultantplus://offline/ref=248437A095F0EFE89D14F43E4F751A4E6572247A09E8CCF9757E487D1956CB4ED64C612C120AFAED7D15A15A03EBB01AA9BCC182B9354C08E7n0L" TargetMode="External"/><Relationship Id="rId16" Type="http://schemas.openxmlformats.org/officeDocument/2006/relationships/hyperlink" Target="consultantplus://offline/ref=248437A095F0EFE89D14F43E4F751A4E657D2E710DE8CCF9757E487D1956CB4ED64C612C120AFAE87A15A15A03EBB01AA9BCC182B9354C08E7n0L" TargetMode="External"/><Relationship Id="rId11" Type="http://schemas.openxmlformats.org/officeDocument/2006/relationships/hyperlink" Target="consultantplus://offline/ref=248437A095F0EFE89D14F43E4F751A4E657D2F7A0DEECCF9757E487D1956CB4ED64C612C120AF8E37015A15A03EBB01AA9BCC182B9354C08E7n0L" TargetMode="External"/><Relationship Id="rId32" Type="http://schemas.openxmlformats.org/officeDocument/2006/relationships/hyperlink" Target="consultantplus://offline/ref=248437A095F0EFE89D14F43E4F751A4E657D2E7A02E6CCF9757E487D1956CB4ED64C612C120AF9E87B15A15A03EBB01AA9BCC182B9354C08E7n0L" TargetMode="External"/><Relationship Id="rId37" Type="http://schemas.openxmlformats.org/officeDocument/2006/relationships/hyperlink" Target="consultantplus://offline/ref=248437A095F0EFE89D14F43E4F751A4E6573207408EECCF9757E487D1956CB4ED64C612C120AFBE27F15A15A03EBB01AA9BCC182B9354C08E7n0L" TargetMode="External"/><Relationship Id="rId53" Type="http://schemas.openxmlformats.org/officeDocument/2006/relationships/hyperlink" Target="consultantplus://offline/ref=248437A095F0EFE89D14F43E4F751A4E657D2E760AE7CCF9757E487D1956CB4EC44C39201303E5EA7900F70B45EBnFL" TargetMode="External"/><Relationship Id="rId58" Type="http://schemas.openxmlformats.org/officeDocument/2006/relationships/hyperlink" Target="consultantplus://offline/ref=248437A095F0EFE89D14F43E4F751A4E657D2E760AE7CCF9757E487D1956CB4ED64C612C120BFCEA7815A15A03EBB01AA9BCC182B9354C08E7n0L" TargetMode="External"/><Relationship Id="rId74" Type="http://schemas.openxmlformats.org/officeDocument/2006/relationships/hyperlink" Target="consultantplus://offline/ref=248437A095F0EFE89D14F43E4F751A4E657D2E760AE7CCF9757E487D1956CB4EC44C39201303E5EA7900F70B45EBnFL" TargetMode="External"/><Relationship Id="rId79" Type="http://schemas.openxmlformats.org/officeDocument/2006/relationships/hyperlink" Target="consultantplus://offline/ref=248437A095F0EFE89D14F43E4F751A4E6572247A09E8CCF9757E487D1956CB4ED64C612C120AFEE97815A15A03EBB01AA9BCC182B9354C08E7n0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248437A095F0EFE89D14F43E4F751A4E6572247A09E8CCF9757E487D1956CB4ED64C612C120AFEEA7B15A15A03EBB01AA9BCC182B9354C08E7n0L" TargetMode="External"/><Relationship Id="rId82" Type="http://schemas.openxmlformats.org/officeDocument/2006/relationships/fontTable" Target="fontTable.xml"/><Relationship Id="rId19" Type="http://schemas.openxmlformats.org/officeDocument/2006/relationships/hyperlink" Target="consultantplus://offline/ref=248437A095F0EFE89D14F43E4F751A4E657D2F7A0DEECCF9757E487D1956CB4ED64C612C120AF8E37115A15A03EBB01AA9BCC182B9354C08E7n0L" TargetMode="External"/><Relationship Id="rId14" Type="http://schemas.openxmlformats.org/officeDocument/2006/relationships/hyperlink" Target="consultantplus://offline/ref=248437A095F0EFE89D14F43E4F751A4E657D2E760AE7CCF9757E487D1956CB4ED64C6124150EF0BF295AA00646B7A31AA1BCC283A5E3n6L" TargetMode="External"/><Relationship Id="rId22" Type="http://schemas.openxmlformats.org/officeDocument/2006/relationships/hyperlink" Target="consultantplus://offline/ref=248437A095F0EFE89D14F43E4F751A4E657D2E7A02E6CCF9757E487D1956CB4ED64C612C120AF9E87915A15A03EBB01AA9BCC182B9354C08E7n0L" TargetMode="External"/><Relationship Id="rId27" Type="http://schemas.openxmlformats.org/officeDocument/2006/relationships/hyperlink" Target="consultantplus://offline/ref=248437A095F0EFE89D14F43E4F751A4E6570217309E8CCF9757E487D1956CB4ED64C612C120AFBEA7A15A15A03EBB01AA9BCC182B9354C08E7n0L" TargetMode="External"/><Relationship Id="rId30" Type="http://schemas.openxmlformats.org/officeDocument/2006/relationships/hyperlink" Target="consultantplus://offline/ref=248437A095F0EFE89D14F43E4F751A4E657D2E7A02E6CCF9757E487D1956CB4ED64C612C120AF9E87A15A15A03EBB01AA9BCC182B9354C08E7n0L" TargetMode="External"/><Relationship Id="rId35" Type="http://schemas.openxmlformats.org/officeDocument/2006/relationships/hyperlink" Target="consultantplus://offline/ref=248437A095F0EFE89D14F43E4F751A4E657D2E7A02E6CCF9757E487D1956CB4ED64C612C120AF9E87C15A15A03EBB01AA9BCC182B9354C08E7n0L" TargetMode="External"/><Relationship Id="rId43" Type="http://schemas.openxmlformats.org/officeDocument/2006/relationships/hyperlink" Target="consultantplus://offline/ref=248437A095F0EFE89D14F43E4F751A4E657D2E760AE7CCF9757E487D1956CB4ED64C612C120BF8E27115A15A03EBB01AA9BCC182B9354C08E7n0L" TargetMode="External"/><Relationship Id="rId48" Type="http://schemas.openxmlformats.org/officeDocument/2006/relationships/hyperlink" Target="consultantplus://offline/ref=248437A095F0EFE89D14F43E4F751A4E657D2E760AE7CCF9757E487D1956CB4ED64C612C120BFAEF7115A15A03EBB01AA9BCC182B9354C08E7n0L" TargetMode="External"/><Relationship Id="rId56" Type="http://schemas.openxmlformats.org/officeDocument/2006/relationships/hyperlink" Target="consultantplus://offline/ref=248437A095F0EFE89D14F43E4F751A4E6572247A09E8CCF9757E487D1956CB4ED64C612C120AFEEA7915A15A03EBB01AA9BCC182B9354C08E7n0L" TargetMode="External"/><Relationship Id="rId64" Type="http://schemas.openxmlformats.org/officeDocument/2006/relationships/hyperlink" Target="consultantplus://offline/ref=248437A095F0EFE89D14F43E4F751A4E657D2E760AE7CCF9757E487D1956CB4ED64C61291A09F0BF295AA00646B7A31AA1BCC283A5E3n6L" TargetMode="External"/><Relationship Id="rId69" Type="http://schemas.openxmlformats.org/officeDocument/2006/relationships/hyperlink" Target="consultantplus://offline/ref=248437A095F0EFE89D14F43E4F751A4E6572247A09E8CCF9757E487D1956CB4ED64C612C120AFEEA7D15A15A03EBB01AA9BCC182B9354C08E7n0L" TargetMode="External"/><Relationship Id="rId77" Type="http://schemas.openxmlformats.org/officeDocument/2006/relationships/hyperlink" Target="consultantplus://offline/ref=248437A095F0EFE89D14F43E4F751A4E6572247A09E8CCF9757E487D1956CB4ED64C612C120AFBEF7B15A15A03EBB01AA9BCC182B9354C08E7n0L" TargetMode="External"/><Relationship Id="rId8" Type="http://schemas.openxmlformats.org/officeDocument/2006/relationships/hyperlink" Target="consultantplus://offline/ref=248437A095F0EFE89D14F43E4F751A4E657D2E7A02E6CCF9757E487D1956CB4ED64C612C120AF9E97015A15A03EBB01AA9BCC182B9354C08E7n0L" TargetMode="External"/><Relationship Id="rId51" Type="http://schemas.openxmlformats.org/officeDocument/2006/relationships/hyperlink" Target="consultantplus://offline/ref=248437A095F0EFE89D14F43E4F751A4E657D2E760AE7CCF9757E487D1956CB4EC44C39201303E5EA7900F70B45EBnFL" TargetMode="External"/><Relationship Id="rId72" Type="http://schemas.openxmlformats.org/officeDocument/2006/relationships/hyperlink" Target="consultantplus://offline/ref=248437A095F0EFE89D14F43E4F751A4E657D2E760AE7CCF9757E487D1956CB4EC44C39201303E5EA7900F70B45EBnFL" TargetMode="External"/><Relationship Id="rId80" Type="http://schemas.openxmlformats.org/officeDocument/2006/relationships/hyperlink" Target="consultantplus://offline/ref=248437A095F0EFE89D14F43E4F751A4E6572247A09E8CCF9757E487D1956CB4ED64C612C120AFAED7015A15A03EBB01AA9BCC182B9354C08E7n0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48437A095F0EFE89D14F43E4F751A4E657D2E760AE7CCF9757E487D1956CB4ED64C61241502F0BF295AA00646B7A31AA1BCC283A5E3n6L" TargetMode="External"/><Relationship Id="rId17" Type="http://schemas.openxmlformats.org/officeDocument/2006/relationships/hyperlink" Target="consultantplus://offline/ref=248437A095F0EFE89D14F43E4F751A4E657D2E7A02E6CCF9757E487D1956CB4ED64C612C120AF9E87815A15A03EBB01AA9BCC182B9354C08E7n0L" TargetMode="External"/><Relationship Id="rId25" Type="http://schemas.openxmlformats.org/officeDocument/2006/relationships/hyperlink" Target="consultantplus://offline/ref=248437A095F0EFE89D14F43E4F751A4E657D2E710DE8CCF9757E487D1956CB4ED64C612C120AFAE87C15A15A03EBB01AA9BCC182B9354C08E7n0L" TargetMode="External"/><Relationship Id="rId33" Type="http://schemas.openxmlformats.org/officeDocument/2006/relationships/hyperlink" Target="consultantplus://offline/ref=248437A095F0EFE89D14F43E4F751A4E657D2E760AE7CCF9757E487D1956CB4ED64C612C120DFBE02C4FB15E4ABFB405A1A3DE81A735E4nDL" TargetMode="External"/><Relationship Id="rId38" Type="http://schemas.openxmlformats.org/officeDocument/2006/relationships/hyperlink" Target="consultantplus://offline/ref=248437A095F0EFE89D14F43E4F751A4E6572247A09E8CCF9757E487D1956CB4ED64C612C120AFEEB7115A15A03EBB01AA9BCC182B9354C08E7n0L" TargetMode="External"/><Relationship Id="rId46" Type="http://schemas.openxmlformats.org/officeDocument/2006/relationships/hyperlink" Target="consultantplus://offline/ref=248437A095F0EFE89D14F43E4F751A4E657D2E760AE7CCF9757E487D1956CB4ED64C612C120DFBE02C4FB15E4ABFB405A1A3DE81A735E4nDL" TargetMode="External"/><Relationship Id="rId59" Type="http://schemas.openxmlformats.org/officeDocument/2006/relationships/hyperlink" Target="consultantplus://offline/ref=248437A095F0EFE89D14F43E4F751A4E6572247A09E8CCF9757E487D1956CB4ED64C612C120AFBE97C15A15A03EBB01AA9BCC182B9354C08E7n0L" TargetMode="External"/><Relationship Id="rId67" Type="http://schemas.openxmlformats.org/officeDocument/2006/relationships/hyperlink" Target="consultantplus://offline/ref=248437A095F0EFE89D14F43E4F751A4E6572247A09E8CCF9757E487D1956CB4ED64C612C120AFAEF7C15A15A03EBB01AA9BCC182B9354C08E7n0L" TargetMode="External"/><Relationship Id="rId20" Type="http://schemas.openxmlformats.org/officeDocument/2006/relationships/hyperlink" Target="consultantplus://offline/ref=248437A095F0EFE89D14F43E4F751A4E657327730EE9CCF9757E487D1956CB4ED64C612C120AFBEA7915A15A03EBB01AA9BCC182B9354C08E7n0L" TargetMode="External"/><Relationship Id="rId41" Type="http://schemas.openxmlformats.org/officeDocument/2006/relationships/hyperlink" Target="consultantplus://offline/ref=248437A095F0EFE89D14F43E4F751A4E657D2E760AE7CCF9757E487D1956CB4ED64C6124150CF0BF295AA00646B7A31AA1BCC283A5E3n6L" TargetMode="External"/><Relationship Id="rId54" Type="http://schemas.openxmlformats.org/officeDocument/2006/relationships/hyperlink" Target="consultantplus://offline/ref=248437A095F0EFE89D14F43E4F751A4E6572247A09E8CCF9757E487D1956CB4ED64C612C120AFAED7D15A15A03EBB01AA9BCC182B9354C08E7n0L" TargetMode="External"/><Relationship Id="rId62" Type="http://schemas.openxmlformats.org/officeDocument/2006/relationships/hyperlink" Target="consultantplus://offline/ref=248437A095F0EFE89D14F43E4F751A4E657D2E760AE7CCF9757E487D1956CB4EC44C39201303E5EA7900F70B45EBnFL" TargetMode="External"/><Relationship Id="rId70" Type="http://schemas.openxmlformats.org/officeDocument/2006/relationships/hyperlink" Target="consultantplus://offline/ref=248437A095F0EFE89D14F43E4F751A4E6572247A09E8CCF9757E487D1956CB4ED64C612C120AFBE97C15A15A03EBB01AA9BCC182B9354C08E7n0L" TargetMode="External"/><Relationship Id="rId75" Type="http://schemas.openxmlformats.org/officeDocument/2006/relationships/hyperlink" Target="consultantplus://offline/ref=248437A095F0EFE89D14F43E4F751A4E657D2E760AE7CCF9757E487D1956CB4EC44C39201303E5EA7900F70B45EBnFL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437A095F0EFE89D14F43E4F751A4E657327730EE9CCF9757E487D1956CB4ED64C612C120AFBEA7815A15A03EBB01AA9BCC182B9354C08E7n0L" TargetMode="External"/><Relationship Id="rId15" Type="http://schemas.openxmlformats.org/officeDocument/2006/relationships/hyperlink" Target="consultantplus://offline/ref=248437A095F0EFE89D14F43E4F751A4E657327730EE9CCF9757E487D1956CB4ED64C612C120AFBEA7915A15A03EBB01AA9BCC182B9354C08E7n0L" TargetMode="External"/><Relationship Id="rId23" Type="http://schemas.openxmlformats.org/officeDocument/2006/relationships/hyperlink" Target="consultantplus://offline/ref=248437A095F0EFE89D14F43E4F751A4E6573207408EECCF9757E487D1956CB4ED64C612C120AFBE27E15A15A03EBB01AA9BCC182B9354C08E7n0L" TargetMode="External"/><Relationship Id="rId28" Type="http://schemas.openxmlformats.org/officeDocument/2006/relationships/hyperlink" Target="consultantplus://offline/ref=248437A095F0EFE89D14F43E4F751A4E657D2E760AE7CCF9757E487D1956CB4ED64C612C120CFBE02C4FB15E4ABFB405A1A3DE81A735E4nDL" TargetMode="External"/><Relationship Id="rId36" Type="http://schemas.openxmlformats.org/officeDocument/2006/relationships/hyperlink" Target="consultantplus://offline/ref=248437A095F0EFE89D14F43E4F751A4E657D2E7A02EACCF9757E487D1956CB4EC44C39201303E5EA7900F70B45EBnFL" TargetMode="External"/><Relationship Id="rId49" Type="http://schemas.openxmlformats.org/officeDocument/2006/relationships/hyperlink" Target="consultantplus://offline/ref=248437A095F0EFE89D14F43E4F751A4E657D2E760AE7CCF9757E487D1956CB4ED64C612C120BFAEC7815A15A03EBB01AA9BCC182B9354C08E7n0L" TargetMode="External"/><Relationship Id="rId57" Type="http://schemas.openxmlformats.org/officeDocument/2006/relationships/hyperlink" Target="consultantplus://offline/ref=248437A095F0EFE89D14F43E4F751A4E657D2E760AE7CCF9757E487D1956CB4ED64C612C120AF8E87D15A15A03EBB01AA9BCC182B9354C08E7n0L" TargetMode="External"/><Relationship Id="rId10" Type="http://schemas.openxmlformats.org/officeDocument/2006/relationships/hyperlink" Target="consultantplus://offline/ref=248437A095F0EFE89D14F43E4F751A4E6573207408EECCF9757E487D1956CB4ED64C612C120AFBE27C15A15A03EBB01AA9BCC182B9354C08E7n0L" TargetMode="External"/><Relationship Id="rId31" Type="http://schemas.openxmlformats.org/officeDocument/2006/relationships/hyperlink" Target="consultantplus://offline/ref=248437A095F0EFE89D14F43E4F751A4E657D2E710DE8CCF9757E487D1956CB4ED64C612C120AFAE87F15A15A03EBB01AA9BCC182B9354C08E7n0L" TargetMode="External"/><Relationship Id="rId44" Type="http://schemas.openxmlformats.org/officeDocument/2006/relationships/hyperlink" Target="consultantplus://offline/ref=248437A095F0EFE89D14F43E4F751A4E657D2E760AE7CCF9757E487D1956CB4ED64C612C120BF8E27915A15A03EBB01AA9BCC182B9354C08E7n0L" TargetMode="External"/><Relationship Id="rId52" Type="http://schemas.openxmlformats.org/officeDocument/2006/relationships/hyperlink" Target="consultantplus://offline/ref=248437A095F0EFE89D14F43E4F751A4E657D2E760AE7CCF9757E487D1956CB4EC44C39201303E5EA7900F70B45EBnFL" TargetMode="External"/><Relationship Id="rId60" Type="http://schemas.openxmlformats.org/officeDocument/2006/relationships/hyperlink" Target="consultantplus://offline/ref=248437A095F0EFE89D14F43E4F751A4E6572247A09E8CCF9757E487D1956CB4ED64C612C120AFAED7015A15A03EBB01AA9BCC182B9354C08E7n0L" TargetMode="External"/><Relationship Id="rId65" Type="http://schemas.openxmlformats.org/officeDocument/2006/relationships/hyperlink" Target="consultantplus://offline/ref=248437A095F0EFE89D14F43E4F751A4E657D2E760AE7CCF9757E487D1956CB4ED64C61291A09F0BF295AA00646B7A31AA1BCC283A5E3n6L" TargetMode="External"/><Relationship Id="rId73" Type="http://schemas.openxmlformats.org/officeDocument/2006/relationships/hyperlink" Target="consultantplus://offline/ref=248437A095F0EFE89D14F43E4F751A4E6572247A09E8CCF9757E487D1956CB4ED64C612C120AFEEA7E15A15A03EBB01AA9BCC182B9354C08E7n0L" TargetMode="External"/><Relationship Id="rId78" Type="http://schemas.openxmlformats.org/officeDocument/2006/relationships/hyperlink" Target="consultantplus://offline/ref=248437A095F0EFE89D14F43E4F751A4E6572247A09E8CCF9757E487D1956CB4ED64C612C120AFAED7D15A15A03EBB01AA9BCC182B9354C08E7n0L" TargetMode="External"/><Relationship Id="rId81" Type="http://schemas.openxmlformats.org/officeDocument/2006/relationships/hyperlink" Target="consultantplus://offline/ref=248437A095F0EFE89D14F43E4F751A4E6572247A09E8CCF9757E487D1956CB4ED64C612C120AFEE97915A15A03EBB01AA9BCC182B9354C08E7n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437A095F0EFE89D14F43E4F751A4E6572247A09E8CCF9757E487D1956CB4ED64C612C120AFEEB7015A15A03EBB01AA9BCC182B9354C08E7n0L" TargetMode="External"/><Relationship Id="rId13" Type="http://schemas.openxmlformats.org/officeDocument/2006/relationships/hyperlink" Target="consultantplus://offline/ref=248437A095F0EFE89D14F43E4F751A4E657D2E760AE7CCF9757E487D1956CB4ED64C61241503F0BF295AA00646B7A31AA1BCC283A5E3n6L" TargetMode="External"/><Relationship Id="rId18" Type="http://schemas.openxmlformats.org/officeDocument/2006/relationships/hyperlink" Target="consultantplus://offline/ref=248437A095F0EFE89D14F43E4F751A4E6573207408EECCF9757E487D1956CB4ED64C612C120AFBE27D15A15A03EBB01AA9BCC182B9354C08E7n0L" TargetMode="External"/><Relationship Id="rId39" Type="http://schemas.openxmlformats.org/officeDocument/2006/relationships/hyperlink" Target="consultantplus://offline/ref=248437A095F0EFE89D14F43E4F751A4E6572247A09E8CCF9757E487D1956CB4ED64C612C120AFEEA7815A15A03EBB01AA9BCC182B9354C08E7n0L" TargetMode="External"/><Relationship Id="rId34" Type="http://schemas.openxmlformats.org/officeDocument/2006/relationships/hyperlink" Target="consultantplus://offline/ref=248437A095F0EFE89D14F43E4F751A4E657D2E710DE8CCF9757E487D1956CB4ED64C612C120AFAE87015A15A03EBB01AA9BCC182B9354C08E7n0L" TargetMode="External"/><Relationship Id="rId50" Type="http://schemas.openxmlformats.org/officeDocument/2006/relationships/hyperlink" Target="consultantplus://offline/ref=248437A095F0EFE89D14F43E4F751A4E657D2E760AE7CCF9757E487D1956CB4EC44C39201303E5EA7900F70B45EBnFL" TargetMode="External"/><Relationship Id="rId55" Type="http://schemas.openxmlformats.org/officeDocument/2006/relationships/hyperlink" Target="consultantplus://offline/ref=248437A095F0EFE89D14F43E4F751A4E6572247A09E8CCF9757E487D1956CB4ED64C612C120AFBEF7815A15A03EBB01AA9BCC182B9354C08E7n0L" TargetMode="External"/><Relationship Id="rId76" Type="http://schemas.openxmlformats.org/officeDocument/2006/relationships/hyperlink" Target="consultantplus://offline/ref=248437A095F0EFE89D14F43E4F751A4E6572247A09E8CCF9757E487D1956CB4ED64C612C120AFEEA7015A15A03EBB01AA9BCC182B9354C08E7n0L" TargetMode="External"/><Relationship Id="rId7" Type="http://schemas.openxmlformats.org/officeDocument/2006/relationships/hyperlink" Target="consultantplus://offline/ref=248437A095F0EFE89D14F43E4F751A4E657D2E710DE8CCF9757E487D1956CB4ED64C612C120AFAE87815A15A03EBB01AA9BCC182B9354C08E7n0L" TargetMode="External"/><Relationship Id="rId71" Type="http://schemas.openxmlformats.org/officeDocument/2006/relationships/hyperlink" Target="consultantplus://offline/ref=248437A095F0EFE89D14F43E4F751A4E6572247A09E8CCF9757E487D1956CB4ED64C612C120AFAED7015A15A03EBB01AA9BCC182B9354C08E7n0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48437A095F0EFE89D14F43E4F751A4E657D2E710DE8CCF9757E487D1956CB4ED64C612C120AFAE87D15A15A03EBB01AA9BCC182B9354C08E7n0L" TargetMode="External"/><Relationship Id="rId24" Type="http://schemas.openxmlformats.org/officeDocument/2006/relationships/hyperlink" Target="consultantplus://offline/ref=248437A095F0EFE89D14F43E4F751A4E657D2F7A0DEECCF9757E487D1956CB4ED64C612C120AF8E27815A15A03EBB01AA9BCC182B9354C08E7n0L" TargetMode="External"/><Relationship Id="rId40" Type="http://schemas.openxmlformats.org/officeDocument/2006/relationships/hyperlink" Target="consultantplus://offline/ref=248437A095F0EFE89D14F43E4F751A4E657D2E760AE7CCF9757E487D1956CB4EC44C39201303E5EA7900F70B45EBnFL" TargetMode="External"/><Relationship Id="rId45" Type="http://schemas.openxmlformats.org/officeDocument/2006/relationships/hyperlink" Target="consultantplus://offline/ref=248437A095F0EFE89D14F43E4F751A4E657D2E760AE7CCF9757E487D1956CB4ED64C612C120CFBE02C4FB15E4ABFB405A1A3DE81A735E4nDL" TargetMode="External"/><Relationship Id="rId66" Type="http://schemas.openxmlformats.org/officeDocument/2006/relationships/hyperlink" Target="consultantplus://offline/ref=248437A095F0EFE89D14F43E4F751A4E657D2E760AE7CCF9757E487D1956CB4EC44C39201303E5EA7900F70B45EBn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9298</Words>
  <Characters>53002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2021-11-19T11:39:00Z</dcterms:created>
  <dcterms:modified xsi:type="dcterms:W3CDTF">2021-11-19T11:39:00Z</dcterms:modified>
</cp:coreProperties>
</file>